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C90" w:rsidRPr="007B05DD" w:rsidRDefault="00617E7A" w:rsidP="00B86547">
      <w:pPr>
        <w:jc w:val="both"/>
        <w:rPr>
          <w:b/>
          <w:smallCaps/>
          <w:sz w:val="56"/>
          <w:szCs w:val="56"/>
        </w:rPr>
      </w:pPr>
      <w:r>
        <w:rPr>
          <w:b/>
          <w:smallCaps/>
          <w:sz w:val="56"/>
          <w:szCs w:val="56"/>
        </w:rPr>
        <w:t>5</w:t>
      </w:r>
    </w:p>
    <w:p w:rsidR="00C37C90" w:rsidRDefault="00C37C90" w:rsidP="00B86547">
      <w:pPr>
        <w:jc w:val="both"/>
        <w:rPr>
          <w:b/>
          <w:smallCaps/>
          <w:sz w:val="36"/>
          <w:szCs w:val="28"/>
        </w:rPr>
      </w:pPr>
    </w:p>
    <w:p w:rsidR="00672591" w:rsidRPr="00672591" w:rsidRDefault="00672591" w:rsidP="00672591">
      <w:pPr>
        <w:rPr>
          <w:b/>
          <w:bCs/>
          <w:caps/>
          <w:sz w:val="36"/>
          <w:szCs w:val="28"/>
        </w:rPr>
      </w:pPr>
      <w:r w:rsidRPr="00672591">
        <w:rPr>
          <w:b/>
          <w:bCs/>
          <w:caps/>
          <w:sz w:val="36"/>
          <w:szCs w:val="28"/>
        </w:rPr>
        <w:t>Parcel-Level Microsimulation of Land Use and Transportation:</w:t>
      </w:r>
    </w:p>
    <w:p w:rsidR="00077D2B" w:rsidRPr="00077D2B" w:rsidRDefault="00672591" w:rsidP="00672591">
      <w:pPr>
        <w:rPr>
          <w:b/>
          <w:caps/>
          <w:sz w:val="36"/>
          <w:szCs w:val="28"/>
        </w:rPr>
      </w:pPr>
      <w:r w:rsidRPr="00672591">
        <w:rPr>
          <w:b/>
          <w:bCs/>
          <w:caps/>
          <w:sz w:val="36"/>
          <w:szCs w:val="28"/>
        </w:rPr>
        <w:t>The Walking Scale of Urban Sustainability</w:t>
      </w:r>
    </w:p>
    <w:p w:rsidR="00C37C90" w:rsidRPr="00C37C90" w:rsidRDefault="00C37C90" w:rsidP="00B86547">
      <w:pPr>
        <w:jc w:val="both"/>
        <w:rPr>
          <w:b/>
          <w:smallCaps/>
          <w:sz w:val="36"/>
          <w:szCs w:val="28"/>
        </w:rPr>
      </w:pPr>
    </w:p>
    <w:p w:rsidR="00672591" w:rsidRPr="00551A34" w:rsidRDefault="00672591" w:rsidP="00167A2C">
      <w:pPr>
        <w:rPr>
          <w:b/>
          <w:i/>
          <w:sz w:val="32"/>
          <w:szCs w:val="32"/>
        </w:rPr>
      </w:pPr>
      <w:r w:rsidRPr="00551A34">
        <w:rPr>
          <w:b/>
          <w:i/>
          <w:sz w:val="32"/>
          <w:szCs w:val="32"/>
        </w:rPr>
        <w:t xml:space="preserve">Paul </w:t>
      </w:r>
      <w:r w:rsidR="006F622D">
        <w:rPr>
          <w:b/>
          <w:i/>
          <w:sz w:val="32"/>
          <w:szCs w:val="32"/>
        </w:rPr>
        <w:t xml:space="preserve">A. </w:t>
      </w:r>
      <w:r w:rsidRPr="00551A34">
        <w:rPr>
          <w:b/>
          <w:i/>
          <w:sz w:val="32"/>
          <w:szCs w:val="32"/>
        </w:rPr>
        <w:t>Waddell</w:t>
      </w:r>
    </w:p>
    <w:p w:rsidR="00077D2B" w:rsidRDefault="00672591" w:rsidP="00167A2C">
      <w:pPr>
        <w:rPr>
          <w:i/>
          <w:szCs w:val="22"/>
          <w:lang w:val="en-GB"/>
        </w:rPr>
      </w:pPr>
      <w:r w:rsidRPr="00672591">
        <w:rPr>
          <w:i/>
          <w:szCs w:val="22"/>
        </w:rPr>
        <w:t>U</w:t>
      </w:r>
      <w:r w:rsidR="00EC296A">
        <w:rPr>
          <w:i/>
          <w:szCs w:val="22"/>
        </w:rPr>
        <w:t>niversity of California</w:t>
      </w:r>
      <w:r>
        <w:rPr>
          <w:i/>
          <w:szCs w:val="22"/>
        </w:rPr>
        <w:t>, Berkeley, USA</w:t>
      </w:r>
    </w:p>
    <w:p w:rsidR="00077D2B" w:rsidRPr="00077D2B" w:rsidRDefault="00077D2B" w:rsidP="00B86547">
      <w:pPr>
        <w:jc w:val="both"/>
        <w:rPr>
          <w:szCs w:val="22"/>
          <w:lang w:val="pt-BR"/>
        </w:rPr>
      </w:pPr>
    </w:p>
    <w:p w:rsidR="00077D2B" w:rsidRPr="00C37C90" w:rsidRDefault="00077D2B" w:rsidP="00B86547">
      <w:pPr>
        <w:jc w:val="both"/>
        <w:rPr>
          <w:szCs w:val="22"/>
          <w:lang w:val="pt-BR"/>
        </w:rPr>
      </w:pPr>
    </w:p>
    <w:p w:rsidR="00B1245C" w:rsidRPr="00B37C46" w:rsidRDefault="00B1245C" w:rsidP="00167A2C">
      <w:pPr>
        <w:numPr>
          <w:ilvl w:val="0"/>
          <w:numId w:val="2"/>
        </w:numPr>
        <w:ind w:left="540" w:hanging="540"/>
        <w:rPr>
          <w:b/>
          <w:smallCaps/>
          <w:szCs w:val="22"/>
        </w:rPr>
      </w:pPr>
      <w:r w:rsidRPr="00B37C46">
        <w:rPr>
          <w:b/>
          <w:smallCaps/>
          <w:szCs w:val="22"/>
        </w:rPr>
        <w:t>Introduction</w:t>
      </w:r>
    </w:p>
    <w:p w:rsidR="00B37C46" w:rsidRPr="00CE5220" w:rsidRDefault="00B37C46" w:rsidP="00B86547">
      <w:pPr>
        <w:jc w:val="both"/>
        <w:rPr>
          <w:b/>
          <w:szCs w:val="22"/>
        </w:rPr>
      </w:pPr>
    </w:p>
    <w:p w:rsidR="00672591" w:rsidRDefault="00672591" w:rsidP="00B86547">
      <w:pPr>
        <w:jc w:val="both"/>
        <w:rPr>
          <w:sz w:val="20"/>
          <w:szCs w:val="20"/>
        </w:rPr>
      </w:pPr>
      <w:r w:rsidRPr="00672591">
        <w:rPr>
          <w:sz w:val="20"/>
          <w:szCs w:val="20"/>
        </w:rPr>
        <w:t>A key motivation for advancing the state of the art in integrated microsimulation</w:t>
      </w:r>
      <w:r>
        <w:rPr>
          <w:sz w:val="20"/>
          <w:szCs w:val="20"/>
        </w:rPr>
        <w:t xml:space="preserve"> </w:t>
      </w:r>
      <w:r w:rsidRPr="00672591">
        <w:rPr>
          <w:sz w:val="20"/>
          <w:szCs w:val="20"/>
        </w:rPr>
        <w:t>modeling is the rising urgency finding combinations of land use, transportation and other</w:t>
      </w:r>
      <w:r>
        <w:rPr>
          <w:sz w:val="20"/>
          <w:szCs w:val="20"/>
        </w:rPr>
        <w:t xml:space="preserve"> </w:t>
      </w:r>
      <w:r w:rsidRPr="00672591">
        <w:rPr>
          <w:sz w:val="20"/>
          <w:szCs w:val="20"/>
        </w:rPr>
        <w:t>policies that will dramatically reduce greenhouse gas emissions and fossil fuel</w:t>
      </w:r>
      <w:r>
        <w:rPr>
          <w:sz w:val="20"/>
          <w:szCs w:val="20"/>
        </w:rPr>
        <w:t xml:space="preserve"> </w:t>
      </w:r>
      <w:r w:rsidRPr="00672591">
        <w:rPr>
          <w:sz w:val="20"/>
          <w:szCs w:val="20"/>
        </w:rPr>
        <w:t>consumption. Cities and metropolitan regions are the laboratories within which pathways</w:t>
      </w:r>
      <w:r>
        <w:rPr>
          <w:sz w:val="20"/>
          <w:szCs w:val="20"/>
        </w:rPr>
        <w:t xml:space="preserve"> </w:t>
      </w:r>
      <w:r w:rsidRPr="00672591">
        <w:rPr>
          <w:sz w:val="20"/>
          <w:szCs w:val="20"/>
        </w:rPr>
        <w:t>to sustainability will be created, and we are unli</w:t>
      </w:r>
      <w:r>
        <w:rPr>
          <w:sz w:val="20"/>
          <w:szCs w:val="20"/>
        </w:rPr>
        <w:t xml:space="preserve">kely to traverse these paths by </w:t>
      </w:r>
      <w:r w:rsidR="00601212" w:rsidRPr="00672591">
        <w:rPr>
          <w:sz w:val="20"/>
          <w:szCs w:val="20"/>
        </w:rPr>
        <w:t>single occupancy</w:t>
      </w:r>
      <w:r>
        <w:rPr>
          <w:sz w:val="20"/>
          <w:szCs w:val="20"/>
        </w:rPr>
        <w:t xml:space="preserve"> </w:t>
      </w:r>
      <w:r w:rsidRPr="00672591">
        <w:rPr>
          <w:sz w:val="20"/>
          <w:szCs w:val="20"/>
        </w:rPr>
        <w:t>vehicle.</w:t>
      </w:r>
    </w:p>
    <w:p w:rsidR="00672591" w:rsidRPr="00672591" w:rsidRDefault="00672591" w:rsidP="00B86547">
      <w:pPr>
        <w:jc w:val="both"/>
        <w:rPr>
          <w:sz w:val="20"/>
          <w:szCs w:val="20"/>
        </w:rPr>
      </w:pPr>
    </w:p>
    <w:p w:rsidR="00672591" w:rsidRDefault="00672591" w:rsidP="00B86547">
      <w:pPr>
        <w:jc w:val="both"/>
        <w:rPr>
          <w:sz w:val="20"/>
          <w:szCs w:val="20"/>
        </w:rPr>
      </w:pPr>
      <w:r w:rsidRPr="00672591">
        <w:rPr>
          <w:sz w:val="20"/>
          <w:szCs w:val="20"/>
        </w:rPr>
        <w:t>The scale of the pedestrian is becoming a focal point for creating sustainable strategies.</w:t>
      </w:r>
      <w:r>
        <w:rPr>
          <w:sz w:val="20"/>
          <w:szCs w:val="20"/>
        </w:rPr>
        <w:t xml:space="preserve"> </w:t>
      </w:r>
      <w:r w:rsidRPr="00672591">
        <w:rPr>
          <w:sz w:val="20"/>
          <w:szCs w:val="20"/>
        </w:rPr>
        <w:t>Neo-traditional neighborhood designs, transit-oriented development, and substantial</w:t>
      </w:r>
      <w:r>
        <w:rPr>
          <w:sz w:val="20"/>
          <w:szCs w:val="20"/>
        </w:rPr>
        <w:t xml:space="preserve"> </w:t>
      </w:r>
      <w:r w:rsidRPr="00672591">
        <w:rPr>
          <w:sz w:val="20"/>
          <w:szCs w:val="20"/>
        </w:rPr>
        <w:t>research into the interactions between travel choices and neighborhood urban form</w:t>
      </w:r>
      <w:r>
        <w:rPr>
          <w:sz w:val="20"/>
          <w:szCs w:val="20"/>
        </w:rPr>
        <w:t xml:space="preserve"> </w:t>
      </w:r>
      <w:r w:rsidRPr="00672591">
        <w:rPr>
          <w:sz w:val="20"/>
          <w:szCs w:val="20"/>
        </w:rPr>
        <w:t>highlight the importance of the walking-scale in promoting walking and transit use. In</w:t>
      </w:r>
      <w:r>
        <w:rPr>
          <w:sz w:val="20"/>
          <w:szCs w:val="20"/>
        </w:rPr>
        <w:t xml:space="preserve"> </w:t>
      </w:r>
      <w:r w:rsidRPr="00672591">
        <w:rPr>
          <w:sz w:val="20"/>
          <w:szCs w:val="20"/>
        </w:rPr>
        <w:t>this paper we make a case for integrated parcel-level microsimulation of land use and</w:t>
      </w:r>
      <w:r>
        <w:rPr>
          <w:sz w:val="20"/>
          <w:szCs w:val="20"/>
        </w:rPr>
        <w:t xml:space="preserve"> </w:t>
      </w:r>
      <w:r w:rsidRPr="00672591">
        <w:rPr>
          <w:sz w:val="20"/>
          <w:szCs w:val="20"/>
        </w:rPr>
        <w:t>travel behavior, explore recent advances that make it more feasible, and lay out some of</w:t>
      </w:r>
      <w:r>
        <w:rPr>
          <w:sz w:val="20"/>
          <w:szCs w:val="20"/>
        </w:rPr>
        <w:t xml:space="preserve"> </w:t>
      </w:r>
      <w:r w:rsidRPr="00672591">
        <w:rPr>
          <w:sz w:val="20"/>
          <w:szCs w:val="20"/>
        </w:rPr>
        <w:t>the research opportunities (challenges, if one prefers their glass half-empty) that lie</w:t>
      </w:r>
      <w:r>
        <w:rPr>
          <w:sz w:val="20"/>
          <w:szCs w:val="20"/>
        </w:rPr>
        <w:t xml:space="preserve"> </w:t>
      </w:r>
      <w:r w:rsidRPr="00672591">
        <w:rPr>
          <w:sz w:val="20"/>
          <w:szCs w:val="20"/>
        </w:rPr>
        <w:t>ahead.</w:t>
      </w:r>
    </w:p>
    <w:p w:rsidR="00672591" w:rsidRPr="00672591" w:rsidRDefault="00672591" w:rsidP="00B86547">
      <w:pPr>
        <w:jc w:val="both"/>
        <w:rPr>
          <w:sz w:val="20"/>
          <w:szCs w:val="20"/>
        </w:rPr>
      </w:pPr>
    </w:p>
    <w:p w:rsidR="00D54AF1" w:rsidRDefault="00672591" w:rsidP="00B86547">
      <w:pPr>
        <w:jc w:val="both"/>
        <w:rPr>
          <w:sz w:val="20"/>
          <w:szCs w:val="20"/>
        </w:rPr>
      </w:pPr>
      <w:r w:rsidRPr="00672591">
        <w:rPr>
          <w:sz w:val="20"/>
          <w:szCs w:val="20"/>
        </w:rPr>
        <w:t xml:space="preserve">This paper was drafted as a resource paper for a workshop on </w:t>
      </w:r>
      <w:r w:rsidRPr="00672591">
        <w:rPr>
          <w:i/>
          <w:iCs/>
          <w:sz w:val="20"/>
          <w:szCs w:val="20"/>
        </w:rPr>
        <w:t>Computational Algorithms</w:t>
      </w:r>
      <w:r>
        <w:rPr>
          <w:i/>
          <w:iCs/>
          <w:sz w:val="20"/>
          <w:szCs w:val="20"/>
        </w:rPr>
        <w:t xml:space="preserve"> </w:t>
      </w:r>
      <w:r w:rsidRPr="00672591">
        <w:rPr>
          <w:i/>
          <w:iCs/>
          <w:sz w:val="20"/>
          <w:szCs w:val="20"/>
        </w:rPr>
        <w:t xml:space="preserve">and Procedures for Integrated Microsimulation Models </w:t>
      </w:r>
      <w:r w:rsidRPr="00672591">
        <w:rPr>
          <w:sz w:val="20"/>
          <w:szCs w:val="20"/>
        </w:rPr>
        <w:t>at the 2009 IATBR Conference.</w:t>
      </w:r>
      <w:r>
        <w:rPr>
          <w:i/>
          <w:iCs/>
          <w:sz w:val="20"/>
          <w:szCs w:val="20"/>
        </w:rPr>
        <w:t xml:space="preserve"> </w:t>
      </w:r>
      <w:r w:rsidRPr="00672591">
        <w:rPr>
          <w:sz w:val="20"/>
          <w:szCs w:val="20"/>
        </w:rPr>
        <w:t>It does not pretend to provide a comprehensive, or perhaps even thorough, review of</w:t>
      </w:r>
      <w:r>
        <w:rPr>
          <w:i/>
          <w:iCs/>
          <w:sz w:val="20"/>
          <w:szCs w:val="20"/>
        </w:rPr>
        <w:t xml:space="preserve"> </w:t>
      </w:r>
      <w:r w:rsidRPr="00672591">
        <w:rPr>
          <w:sz w:val="20"/>
          <w:szCs w:val="20"/>
        </w:rPr>
        <w:t>advances in integrated microsimulation modeling of land use and transport. It instead</w:t>
      </w:r>
      <w:r>
        <w:rPr>
          <w:i/>
          <w:iCs/>
          <w:sz w:val="20"/>
          <w:szCs w:val="20"/>
        </w:rPr>
        <w:t xml:space="preserve"> </w:t>
      </w:r>
      <w:r w:rsidRPr="00672591">
        <w:rPr>
          <w:sz w:val="20"/>
          <w:szCs w:val="20"/>
        </w:rPr>
        <w:t>focuses on developing a coherent assessment of the case for such modeling, focusing on</w:t>
      </w:r>
      <w:r>
        <w:rPr>
          <w:i/>
          <w:iCs/>
          <w:sz w:val="20"/>
          <w:szCs w:val="20"/>
        </w:rPr>
        <w:t xml:space="preserve"> </w:t>
      </w:r>
      <w:r w:rsidRPr="00672591">
        <w:rPr>
          <w:sz w:val="20"/>
          <w:szCs w:val="20"/>
        </w:rPr>
        <w:t>the particular case of microsimulation at the parcel level of detail. The citations draw</w:t>
      </w:r>
      <w:r>
        <w:rPr>
          <w:i/>
          <w:iCs/>
          <w:sz w:val="20"/>
          <w:szCs w:val="20"/>
        </w:rPr>
        <w:t xml:space="preserve"> </w:t>
      </w:r>
      <w:r w:rsidRPr="00672591">
        <w:rPr>
          <w:sz w:val="20"/>
          <w:szCs w:val="20"/>
        </w:rPr>
        <w:t>heavily on a cluster of related, new and ongoing projects, and are intended to provide a</w:t>
      </w:r>
      <w:r>
        <w:rPr>
          <w:i/>
          <w:iCs/>
          <w:sz w:val="20"/>
          <w:szCs w:val="20"/>
        </w:rPr>
        <w:t xml:space="preserve"> </w:t>
      </w:r>
      <w:r w:rsidRPr="00672591">
        <w:rPr>
          <w:sz w:val="20"/>
          <w:szCs w:val="20"/>
        </w:rPr>
        <w:t>sampling sufficient to sketch outlines of research that will likely unfold over the next</w:t>
      </w:r>
      <w:r>
        <w:rPr>
          <w:i/>
          <w:iCs/>
          <w:sz w:val="20"/>
          <w:szCs w:val="20"/>
        </w:rPr>
        <w:t xml:space="preserve"> </w:t>
      </w:r>
      <w:r w:rsidRPr="00672591">
        <w:rPr>
          <w:sz w:val="20"/>
          <w:szCs w:val="20"/>
        </w:rPr>
        <w:t>several years</w:t>
      </w:r>
      <w:r>
        <w:rPr>
          <w:sz w:val="20"/>
          <w:szCs w:val="20"/>
        </w:rPr>
        <w:t>.</w:t>
      </w:r>
    </w:p>
    <w:p w:rsidR="002629DD" w:rsidRPr="002629DD" w:rsidRDefault="002629DD" w:rsidP="00B86547">
      <w:pPr>
        <w:jc w:val="both"/>
        <w:rPr>
          <w:szCs w:val="20"/>
        </w:rPr>
      </w:pPr>
    </w:p>
    <w:p w:rsidR="00B1245C" w:rsidRPr="00B37C46" w:rsidRDefault="00672591" w:rsidP="00167A2C">
      <w:pPr>
        <w:numPr>
          <w:ilvl w:val="0"/>
          <w:numId w:val="2"/>
        </w:numPr>
        <w:ind w:left="540" w:hanging="540"/>
        <w:rPr>
          <w:b/>
          <w:smallCaps/>
          <w:sz w:val="22"/>
          <w:szCs w:val="22"/>
        </w:rPr>
      </w:pPr>
      <w:r w:rsidRPr="00672591">
        <w:rPr>
          <w:b/>
          <w:bCs/>
          <w:smallCaps/>
          <w:szCs w:val="22"/>
        </w:rPr>
        <w:lastRenderedPageBreak/>
        <w:t>The Emergence of Integrated Microsimulation Modeling, and a Reality Check</w:t>
      </w:r>
    </w:p>
    <w:p w:rsidR="0077798B" w:rsidRPr="00077D2B" w:rsidRDefault="0077798B" w:rsidP="00B86547">
      <w:pPr>
        <w:jc w:val="both"/>
        <w:rPr>
          <w:szCs w:val="22"/>
        </w:rPr>
      </w:pPr>
    </w:p>
    <w:p w:rsidR="00672591" w:rsidRDefault="00672591" w:rsidP="00B86547">
      <w:pPr>
        <w:jc w:val="both"/>
        <w:rPr>
          <w:sz w:val="20"/>
          <w:szCs w:val="22"/>
        </w:rPr>
      </w:pPr>
      <w:r w:rsidRPr="00672591">
        <w:rPr>
          <w:sz w:val="20"/>
          <w:szCs w:val="22"/>
        </w:rPr>
        <w:t>Early work in developing integrated models aggregated agents and used very coarse</w:t>
      </w:r>
      <w:r>
        <w:rPr>
          <w:sz w:val="20"/>
          <w:szCs w:val="22"/>
        </w:rPr>
        <w:t xml:space="preserve"> </w:t>
      </w:r>
      <w:r w:rsidRPr="00672591">
        <w:rPr>
          <w:sz w:val="20"/>
          <w:szCs w:val="22"/>
        </w:rPr>
        <w:t>geographic units of analysis, typically by aggregating the zones used in travel models into</w:t>
      </w:r>
      <w:r>
        <w:rPr>
          <w:sz w:val="20"/>
          <w:szCs w:val="22"/>
        </w:rPr>
        <w:t xml:space="preserve"> </w:t>
      </w:r>
      <w:r w:rsidRPr="00672591">
        <w:rPr>
          <w:sz w:val="20"/>
          <w:szCs w:val="22"/>
        </w:rPr>
        <w:t>large districts. Examples of this aggregated modeling approach include DRAM/EMPAL</w:t>
      </w:r>
      <w:r>
        <w:rPr>
          <w:sz w:val="20"/>
          <w:szCs w:val="22"/>
        </w:rPr>
        <w:t xml:space="preserve"> </w:t>
      </w:r>
      <w:r w:rsidRPr="00672591">
        <w:rPr>
          <w:sz w:val="20"/>
          <w:szCs w:val="22"/>
        </w:rPr>
        <w:t>(Putman, 1983), TRANUS (de la Barra, 19</w:t>
      </w:r>
      <w:r w:rsidR="007B6AC0">
        <w:rPr>
          <w:sz w:val="20"/>
          <w:szCs w:val="22"/>
        </w:rPr>
        <w:t>89</w:t>
      </w:r>
      <w:r w:rsidR="005A38AD">
        <w:rPr>
          <w:sz w:val="20"/>
          <w:szCs w:val="22"/>
        </w:rPr>
        <w:t>), MEPLAN (E</w:t>
      </w:r>
      <w:r w:rsidRPr="00672591">
        <w:rPr>
          <w:sz w:val="20"/>
          <w:szCs w:val="22"/>
        </w:rPr>
        <w:t>chenique</w:t>
      </w:r>
      <w:r w:rsidR="005C5C8A">
        <w:rPr>
          <w:sz w:val="20"/>
          <w:szCs w:val="22"/>
        </w:rPr>
        <w:t>,</w:t>
      </w:r>
      <w:r w:rsidRPr="00672591">
        <w:rPr>
          <w:sz w:val="20"/>
          <w:szCs w:val="22"/>
        </w:rPr>
        <w:t xml:space="preserve"> </w:t>
      </w:r>
      <w:r w:rsidRPr="00672591">
        <w:rPr>
          <w:i/>
          <w:iCs/>
          <w:sz w:val="20"/>
          <w:szCs w:val="22"/>
        </w:rPr>
        <w:t>et al</w:t>
      </w:r>
      <w:r w:rsidRPr="00672591">
        <w:rPr>
          <w:sz w:val="20"/>
          <w:szCs w:val="22"/>
        </w:rPr>
        <w:t>, 1990),</w:t>
      </w:r>
      <w:r>
        <w:rPr>
          <w:sz w:val="20"/>
          <w:szCs w:val="22"/>
        </w:rPr>
        <w:t xml:space="preserve"> </w:t>
      </w:r>
      <w:r w:rsidRPr="00672591">
        <w:rPr>
          <w:sz w:val="20"/>
          <w:szCs w:val="22"/>
        </w:rPr>
        <w:t>METROSIM (Anas, 1994), and MUSSA (Martinez, 1996). In fact, virtually all land use</w:t>
      </w:r>
      <w:r>
        <w:rPr>
          <w:sz w:val="20"/>
          <w:szCs w:val="22"/>
        </w:rPr>
        <w:t xml:space="preserve"> </w:t>
      </w:r>
      <w:r w:rsidRPr="00672591">
        <w:rPr>
          <w:sz w:val="20"/>
          <w:szCs w:val="22"/>
        </w:rPr>
        <w:t>and all integrated models prior to the mid 1990’s were very spatially aggregate, and static</w:t>
      </w:r>
      <w:r>
        <w:rPr>
          <w:sz w:val="20"/>
          <w:szCs w:val="22"/>
        </w:rPr>
        <w:t xml:space="preserve"> </w:t>
      </w:r>
      <w:r w:rsidRPr="00672591">
        <w:rPr>
          <w:sz w:val="20"/>
          <w:szCs w:val="22"/>
        </w:rPr>
        <w:t>equilibrium, in nature.</w:t>
      </w:r>
    </w:p>
    <w:p w:rsidR="00672591" w:rsidRPr="00672591" w:rsidRDefault="00672591" w:rsidP="00B86547">
      <w:pPr>
        <w:jc w:val="both"/>
        <w:rPr>
          <w:sz w:val="20"/>
          <w:szCs w:val="22"/>
        </w:rPr>
      </w:pPr>
    </w:p>
    <w:p w:rsidR="00672591" w:rsidRDefault="00672591" w:rsidP="00B86547">
      <w:pPr>
        <w:jc w:val="both"/>
        <w:rPr>
          <w:sz w:val="20"/>
          <w:szCs w:val="22"/>
        </w:rPr>
      </w:pPr>
      <w:r w:rsidRPr="00672591">
        <w:rPr>
          <w:sz w:val="20"/>
          <w:szCs w:val="22"/>
        </w:rPr>
        <w:t>There were early, arguably heroic, efforts to begin moving land use models into the realm</w:t>
      </w:r>
      <w:r w:rsidR="00285F1F">
        <w:rPr>
          <w:sz w:val="20"/>
          <w:szCs w:val="22"/>
        </w:rPr>
        <w:t xml:space="preserve"> </w:t>
      </w:r>
      <w:r w:rsidRPr="00672591">
        <w:rPr>
          <w:sz w:val="20"/>
          <w:szCs w:val="22"/>
        </w:rPr>
        <w:t>of microsimulation. These include MASTER (Macket</w:t>
      </w:r>
      <w:r w:rsidR="009315D0">
        <w:rPr>
          <w:sz w:val="20"/>
          <w:szCs w:val="22"/>
        </w:rPr>
        <w:t>t</w:t>
      </w:r>
      <w:r w:rsidRPr="00672591">
        <w:rPr>
          <w:sz w:val="20"/>
          <w:szCs w:val="22"/>
        </w:rPr>
        <w:t>, 1990), the Dortmund model</w:t>
      </w:r>
      <w:r w:rsidR="00285F1F">
        <w:rPr>
          <w:sz w:val="20"/>
          <w:szCs w:val="22"/>
        </w:rPr>
        <w:t xml:space="preserve"> </w:t>
      </w:r>
      <w:r w:rsidRPr="00672591">
        <w:rPr>
          <w:sz w:val="20"/>
          <w:szCs w:val="22"/>
        </w:rPr>
        <w:t>(Wegener, 1985), and the NBER HUDS Model (Kain and Apgar, 1985). Following these</w:t>
      </w:r>
      <w:r w:rsidR="00285F1F">
        <w:rPr>
          <w:sz w:val="20"/>
          <w:szCs w:val="22"/>
        </w:rPr>
        <w:t xml:space="preserve"> </w:t>
      </w:r>
      <w:r w:rsidRPr="00672591">
        <w:rPr>
          <w:sz w:val="20"/>
          <w:szCs w:val="22"/>
        </w:rPr>
        <w:t>pioneering efforts, more ambitious and comprehensive integrated microsimulation</w:t>
      </w:r>
      <w:r w:rsidR="00285F1F">
        <w:rPr>
          <w:sz w:val="20"/>
          <w:szCs w:val="22"/>
        </w:rPr>
        <w:t xml:space="preserve"> </w:t>
      </w:r>
      <w:r w:rsidRPr="00672591">
        <w:rPr>
          <w:sz w:val="20"/>
          <w:szCs w:val="22"/>
        </w:rPr>
        <w:t>models began to emerge, including UrbanSim (Waddell, 2000, 2002; Waddell</w:t>
      </w:r>
      <w:r w:rsidR="00CF21E0">
        <w:rPr>
          <w:sz w:val="20"/>
          <w:szCs w:val="22"/>
        </w:rPr>
        <w:t>,</w:t>
      </w:r>
      <w:r w:rsidRPr="00672591">
        <w:rPr>
          <w:sz w:val="20"/>
          <w:szCs w:val="22"/>
        </w:rPr>
        <w:t xml:space="preserve"> </w:t>
      </w:r>
      <w:r w:rsidRPr="00672591">
        <w:rPr>
          <w:i/>
          <w:iCs/>
          <w:sz w:val="20"/>
          <w:szCs w:val="22"/>
        </w:rPr>
        <w:t>et al</w:t>
      </w:r>
      <w:r w:rsidRPr="00672591">
        <w:rPr>
          <w:sz w:val="20"/>
          <w:szCs w:val="22"/>
        </w:rPr>
        <w:t>,</w:t>
      </w:r>
      <w:r w:rsidR="00285F1F">
        <w:rPr>
          <w:sz w:val="20"/>
          <w:szCs w:val="22"/>
        </w:rPr>
        <w:t xml:space="preserve"> </w:t>
      </w:r>
      <w:r w:rsidRPr="00672591">
        <w:rPr>
          <w:sz w:val="20"/>
          <w:szCs w:val="22"/>
        </w:rPr>
        <w:t>2003), ILUTE (Salvini and Miller, 2003), ILUMASS (Moeckel and Wegener, 2007</w:t>
      </w:r>
      <w:r w:rsidR="00DB1A9C">
        <w:rPr>
          <w:sz w:val="20"/>
          <w:szCs w:val="22"/>
        </w:rPr>
        <w:t>&lt;&lt;no reference given in the reference section&gt;&gt;</w:t>
      </w:r>
      <w:r w:rsidRPr="00672591">
        <w:rPr>
          <w:sz w:val="20"/>
          <w:szCs w:val="22"/>
        </w:rPr>
        <w:t>), and</w:t>
      </w:r>
      <w:r w:rsidR="00285F1F">
        <w:rPr>
          <w:sz w:val="20"/>
          <w:szCs w:val="22"/>
        </w:rPr>
        <w:t xml:space="preserve"> </w:t>
      </w:r>
      <w:r w:rsidRPr="00672591">
        <w:rPr>
          <w:sz w:val="20"/>
          <w:szCs w:val="22"/>
        </w:rPr>
        <w:t>PECAS (Hunt and Abraham, 2003).</w:t>
      </w:r>
    </w:p>
    <w:p w:rsidR="00285F1F" w:rsidRPr="00672591" w:rsidRDefault="00285F1F" w:rsidP="00B86547">
      <w:pPr>
        <w:jc w:val="both"/>
        <w:rPr>
          <w:sz w:val="20"/>
          <w:szCs w:val="22"/>
        </w:rPr>
      </w:pPr>
    </w:p>
    <w:p w:rsidR="00B43A7D" w:rsidRDefault="00672591" w:rsidP="00B86547">
      <w:pPr>
        <w:jc w:val="both"/>
        <w:rPr>
          <w:sz w:val="20"/>
          <w:szCs w:val="22"/>
        </w:rPr>
      </w:pPr>
      <w:r w:rsidRPr="00672591">
        <w:rPr>
          <w:sz w:val="20"/>
          <w:szCs w:val="22"/>
        </w:rPr>
        <w:t>By some measures, the emergence of integrated microsimulation modeling has gone</w:t>
      </w:r>
      <w:r w:rsidR="00285F1F">
        <w:rPr>
          <w:sz w:val="20"/>
          <w:szCs w:val="22"/>
        </w:rPr>
        <w:t xml:space="preserve"> </w:t>
      </w:r>
      <w:r w:rsidRPr="00672591">
        <w:rPr>
          <w:sz w:val="20"/>
          <w:szCs w:val="22"/>
        </w:rPr>
        <w:t>extremely well. Academic research in this area is emerging at a growing rate, and the</w:t>
      </w:r>
      <w:r w:rsidR="00285F1F">
        <w:rPr>
          <w:sz w:val="20"/>
          <w:szCs w:val="22"/>
        </w:rPr>
        <w:t xml:space="preserve"> </w:t>
      </w:r>
      <w:r w:rsidRPr="00672591">
        <w:rPr>
          <w:sz w:val="20"/>
          <w:szCs w:val="22"/>
        </w:rPr>
        <w:t>visibility of this kind of modeling has even begun to factor into legislation such as the</w:t>
      </w:r>
      <w:r w:rsidR="00285F1F">
        <w:rPr>
          <w:sz w:val="20"/>
          <w:szCs w:val="22"/>
        </w:rPr>
        <w:t xml:space="preserve"> </w:t>
      </w:r>
      <w:r w:rsidRPr="00672591">
        <w:rPr>
          <w:sz w:val="20"/>
          <w:szCs w:val="22"/>
        </w:rPr>
        <w:t>State of California SB 375 bill, passed in 2008, that fairly explicitly directs metropolitan</w:t>
      </w:r>
      <w:r w:rsidR="00285F1F">
        <w:rPr>
          <w:sz w:val="20"/>
          <w:szCs w:val="22"/>
        </w:rPr>
        <w:t xml:space="preserve"> </w:t>
      </w:r>
      <w:r w:rsidRPr="00672591">
        <w:rPr>
          <w:sz w:val="20"/>
          <w:szCs w:val="22"/>
        </w:rPr>
        <w:t>regions to undertake integrated land use and transportation modeling. By other measures,</w:t>
      </w:r>
      <w:r w:rsidR="00285F1F">
        <w:rPr>
          <w:sz w:val="20"/>
          <w:szCs w:val="22"/>
        </w:rPr>
        <w:t xml:space="preserve"> </w:t>
      </w:r>
      <w:r w:rsidRPr="00672591">
        <w:rPr>
          <w:sz w:val="20"/>
          <w:szCs w:val="22"/>
        </w:rPr>
        <w:t>however, there are warning signs that expectations may exceed capacity to deliver.</w:t>
      </w:r>
      <w:r w:rsidR="00285F1F">
        <w:rPr>
          <w:sz w:val="20"/>
          <w:szCs w:val="22"/>
        </w:rPr>
        <w:t xml:space="preserve"> </w:t>
      </w:r>
      <w:r w:rsidRPr="00672591">
        <w:rPr>
          <w:sz w:val="20"/>
          <w:szCs w:val="22"/>
        </w:rPr>
        <w:t>Wagner and Wegener (2007) state in their assessment of the ILUMASS project, an</w:t>
      </w:r>
      <w:r w:rsidR="00285F1F">
        <w:rPr>
          <w:sz w:val="20"/>
          <w:szCs w:val="22"/>
        </w:rPr>
        <w:t xml:space="preserve"> </w:t>
      </w:r>
      <w:r w:rsidRPr="00672591">
        <w:rPr>
          <w:sz w:val="20"/>
          <w:szCs w:val="22"/>
        </w:rPr>
        <w:t>ambitious effort to undertake a large-scale integrated microsimulation model system in</w:t>
      </w:r>
      <w:r w:rsidR="00285F1F">
        <w:rPr>
          <w:sz w:val="20"/>
          <w:szCs w:val="22"/>
        </w:rPr>
        <w:t xml:space="preserve"> </w:t>
      </w:r>
      <w:r w:rsidRPr="00672591">
        <w:rPr>
          <w:sz w:val="20"/>
          <w:szCs w:val="22"/>
        </w:rPr>
        <w:t>the European context:</w:t>
      </w:r>
    </w:p>
    <w:p w:rsidR="00036BAC" w:rsidRDefault="00036BAC" w:rsidP="00B86547">
      <w:pPr>
        <w:jc w:val="both"/>
        <w:rPr>
          <w:sz w:val="20"/>
          <w:szCs w:val="22"/>
        </w:rPr>
      </w:pPr>
    </w:p>
    <w:p w:rsidR="00036BAC" w:rsidRDefault="00036BAC" w:rsidP="001438DD">
      <w:pPr>
        <w:ind w:left="360"/>
        <w:jc w:val="both"/>
        <w:rPr>
          <w:sz w:val="20"/>
          <w:szCs w:val="22"/>
        </w:rPr>
      </w:pPr>
      <w:r w:rsidRPr="00036BAC">
        <w:rPr>
          <w:sz w:val="20"/>
          <w:szCs w:val="22"/>
        </w:rPr>
        <w:t>“The ILUMASS project, although quite successful in terms of the progress made in</w:t>
      </w:r>
      <w:r>
        <w:rPr>
          <w:sz w:val="20"/>
          <w:szCs w:val="22"/>
        </w:rPr>
        <w:t xml:space="preserve"> </w:t>
      </w:r>
      <w:r w:rsidRPr="00036BAC">
        <w:rPr>
          <w:sz w:val="20"/>
          <w:szCs w:val="22"/>
        </w:rPr>
        <w:t>the individual subprojects and from the perspective of bringing different disciplines</w:t>
      </w:r>
      <w:r>
        <w:rPr>
          <w:sz w:val="20"/>
          <w:szCs w:val="22"/>
        </w:rPr>
        <w:t xml:space="preserve"> </w:t>
      </w:r>
      <w:r w:rsidRPr="00036BAC">
        <w:rPr>
          <w:sz w:val="20"/>
          <w:szCs w:val="22"/>
        </w:rPr>
        <w:t>together, has not met all of its initial goals. It was not possible to run more than a few</w:t>
      </w:r>
      <w:r>
        <w:rPr>
          <w:sz w:val="20"/>
          <w:szCs w:val="22"/>
        </w:rPr>
        <w:t xml:space="preserve"> </w:t>
      </w:r>
      <w:r w:rsidRPr="00036BAC">
        <w:rPr>
          <w:sz w:val="20"/>
          <w:szCs w:val="22"/>
        </w:rPr>
        <w:t>test scenarios and the results from these scenarios have to be taken with some</w:t>
      </w:r>
      <w:r>
        <w:rPr>
          <w:sz w:val="20"/>
          <w:szCs w:val="22"/>
        </w:rPr>
        <w:t xml:space="preserve"> </w:t>
      </w:r>
      <w:r w:rsidRPr="00036BAC">
        <w:rPr>
          <w:sz w:val="20"/>
          <w:szCs w:val="22"/>
        </w:rPr>
        <w:t>caution, because only very basic checks for plausibility and consistency could be</w:t>
      </w:r>
      <w:r>
        <w:rPr>
          <w:sz w:val="20"/>
          <w:szCs w:val="22"/>
        </w:rPr>
        <w:t xml:space="preserve"> </w:t>
      </w:r>
      <w:r w:rsidRPr="00036BAC">
        <w:rPr>
          <w:sz w:val="20"/>
          <w:szCs w:val="22"/>
        </w:rPr>
        <w:t>made. This experience is not uncommon with large urban microsimulation projects</w:t>
      </w:r>
      <w:r>
        <w:rPr>
          <w:sz w:val="20"/>
          <w:szCs w:val="22"/>
        </w:rPr>
        <w:t xml:space="preserve"> </w:t>
      </w:r>
      <w:r w:rsidRPr="00036BAC">
        <w:rPr>
          <w:sz w:val="20"/>
          <w:szCs w:val="22"/>
        </w:rPr>
        <w:t>in recent years. Many of these projects had to readjust their plans when the project</w:t>
      </w:r>
      <w:r>
        <w:rPr>
          <w:sz w:val="20"/>
          <w:szCs w:val="22"/>
        </w:rPr>
        <w:t xml:space="preserve"> </w:t>
      </w:r>
      <w:r w:rsidRPr="00036BAC">
        <w:rPr>
          <w:sz w:val="20"/>
          <w:szCs w:val="22"/>
        </w:rPr>
        <w:t>targets proved to be too ambitious.”</w:t>
      </w:r>
    </w:p>
    <w:p w:rsidR="00036BAC" w:rsidRPr="00036BAC" w:rsidRDefault="00036BAC" w:rsidP="00B86547">
      <w:pPr>
        <w:jc w:val="both"/>
        <w:rPr>
          <w:sz w:val="20"/>
          <w:szCs w:val="22"/>
        </w:rPr>
      </w:pPr>
    </w:p>
    <w:p w:rsidR="00036BAC" w:rsidRPr="00036BAC" w:rsidRDefault="00036BAC" w:rsidP="00B86547">
      <w:pPr>
        <w:jc w:val="both"/>
        <w:rPr>
          <w:sz w:val="20"/>
          <w:szCs w:val="22"/>
        </w:rPr>
      </w:pPr>
      <w:r w:rsidRPr="00036BAC">
        <w:rPr>
          <w:sz w:val="20"/>
          <w:szCs w:val="22"/>
        </w:rPr>
        <w:t>Similar stories arise on the American side of the pond. The Oregon Statewide Modeling</w:t>
      </w:r>
      <w:r>
        <w:rPr>
          <w:sz w:val="20"/>
          <w:szCs w:val="22"/>
        </w:rPr>
        <w:t xml:space="preserve"> </w:t>
      </w:r>
      <w:r w:rsidRPr="00036BAC">
        <w:rPr>
          <w:sz w:val="20"/>
          <w:szCs w:val="22"/>
        </w:rPr>
        <w:t>effort, perhaps the most ambitious, long-runnin</w:t>
      </w:r>
      <w:r w:rsidR="008948E3">
        <w:rPr>
          <w:sz w:val="20"/>
          <w:szCs w:val="22"/>
        </w:rPr>
        <w:t>g and expensive effort in the US</w:t>
      </w:r>
      <w:r w:rsidRPr="00036BAC">
        <w:rPr>
          <w:sz w:val="20"/>
          <w:szCs w:val="22"/>
        </w:rPr>
        <w:t>, has</w:t>
      </w:r>
      <w:r>
        <w:rPr>
          <w:sz w:val="20"/>
          <w:szCs w:val="22"/>
        </w:rPr>
        <w:t xml:space="preserve"> </w:t>
      </w:r>
      <w:r w:rsidRPr="00036BAC">
        <w:rPr>
          <w:sz w:val="20"/>
          <w:szCs w:val="22"/>
        </w:rPr>
        <w:t>been in continuous development since 1995. After 15 years of investment, it is in its</w:t>
      </w:r>
      <w:r>
        <w:rPr>
          <w:sz w:val="20"/>
          <w:szCs w:val="22"/>
        </w:rPr>
        <w:t xml:space="preserve"> </w:t>
      </w:r>
      <w:r w:rsidRPr="00036BAC">
        <w:rPr>
          <w:sz w:val="20"/>
          <w:szCs w:val="22"/>
        </w:rPr>
        <w:t>third incarnation (based on the PECAS model), its developers and users conclude the</w:t>
      </w:r>
      <w:r>
        <w:rPr>
          <w:sz w:val="20"/>
          <w:szCs w:val="22"/>
        </w:rPr>
        <w:t xml:space="preserve"> </w:t>
      </w:r>
      <w:r w:rsidRPr="00036BAC">
        <w:rPr>
          <w:sz w:val="20"/>
          <w:szCs w:val="22"/>
        </w:rPr>
        <w:t>following about its performance (Weidner</w:t>
      </w:r>
      <w:r w:rsidR="005C5C8A">
        <w:rPr>
          <w:sz w:val="20"/>
          <w:szCs w:val="22"/>
        </w:rPr>
        <w:t>,</w:t>
      </w:r>
      <w:r w:rsidRPr="00036BAC">
        <w:rPr>
          <w:sz w:val="20"/>
          <w:szCs w:val="22"/>
        </w:rPr>
        <w:t xml:space="preserve"> </w:t>
      </w:r>
      <w:r w:rsidRPr="00036BAC">
        <w:rPr>
          <w:i/>
          <w:iCs/>
          <w:sz w:val="20"/>
          <w:szCs w:val="22"/>
        </w:rPr>
        <w:t>et al</w:t>
      </w:r>
      <w:r w:rsidR="00F83941">
        <w:rPr>
          <w:sz w:val="20"/>
          <w:szCs w:val="22"/>
        </w:rPr>
        <w:t>, 2009):</w:t>
      </w:r>
    </w:p>
    <w:p w:rsidR="00036BAC" w:rsidRDefault="00036BAC" w:rsidP="00B86547">
      <w:pPr>
        <w:jc w:val="both"/>
        <w:rPr>
          <w:sz w:val="20"/>
          <w:szCs w:val="22"/>
        </w:rPr>
      </w:pPr>
    </w:p>
    <w:p w:rsidR="00036BAC" w:rsidRDefault="00036BAC" w:rsidP="00F83941">
      <w:pPr>
        <w:ind w:left="360"/>
        <w:jc w:val="both"/>
        <w:rPr>
          <w:sz w:val="20"/>
          <w:szCs w:val="22"/>
        </w:rPr>
      </w:pPr>
      <w:r w:rsidRPr="00036BAC">
        <w:rPr>
          <w:sz w:val="20"/>
          <w:szCs w:val="22"/>
        </w:rPr>
        <w:t>“Model runtimes are longer than desired. A 19-year run takes 3.5 days to</w:t>
      </w:r>
      <w:r>
        <w:rPr>
          <w:sz w:val="20"/>
          <w:szCs w:val="22"/>
        </w:rPr>
        <w:t xml:space="preserve"> </w:t>
      </w:r>
      <w:r w:rsidRPr="00036BAC">
        <w:rPr>
          <w:sz w:val="20"/>
          <w:szCs w:val="22"/>
        </w:rPr>
        <w:t>complete and outputs consume 65GB of disk space. An additional three hours are</w:t>
      </w:r>
      <w:r>
        <w:rPr>
          <w:sz w:val="20"/>
          <w:szCs w:val="22"/>
        </w:rPr>
        <w:t xml:space="preserve"> </w:t>
      </w:r>
      <w:r w:rsidRPr="00036BAC">
        <w:rPr>
          <w:sz w:val="20"/>
          <w:szCs w:val="22"/>
        </w:rPr>
        <w:t xml:space="preserve">required to </w:t>
      </w:r>
      <w:r w:rsidRPr="00036BAC">
        <w:rPr>
          <w:sz w:val="20"/>
          <w:szCs w:val="22"/>
        </w:rPr>
        <w:lastRenderedPageBreak/>
        <w:t>process the model output into summary tables and graphs.</w:t>
      </w:r>
      <w:r>
        <w:rPr>
          <w:sz w:val="20"/>
          <w:szCs w:val="22"/>
        </w:rPr>
        <w:t xml:space="preserve"> </w:t>
      </w:r>
      <w:r w:rsidRPr="00036BAC">
        <w:rPr>
          <w:sz w:val="20"/>
          <w:szCs w:val="22"/>
        </w:rPr>
        <w:t>Convergence became more time consuming in the later years, revealing the</w:t>
      </w:r>
      <w:r>
        <w:rPr>
          <w:sz w:val="20"/>
          <w:szCs w:val="22"/>
        </w:rPr>
        <w:t xml:space="preserve"> </w:t>
      </w:r>
      <w:r w:rsidRPr="00036BAC">
        <w:rPr>
          <w:sz w:val="20"/>
          <w:szCs w:val="22"/>
        </w:rPr>
        <w:t>potential for longer runtimes for some analyses, and the need for a convergence</w:t>
      </w:r>
      <w:r>
        <w:rPr>
          <w:sz w:val="20"/>
          <w:szCs w:val="22"/>
        </w:rPr>
        <w:t xml:space="preserve"> </w:t>
      </w:r>
      <w:r w:rsidRPr="00036BAC">
        <w:rPr>
          <w:sz w:val="20"/>
          <w:szCs w:val="22"/>
        </w:rPr>
        <w:t>criteria that expands with increased economic activity.”</w:t>
      </w:r>
    </w:p>
    <w:p w:rsidR="00036BAC" w:rsidRPr="00036BAC" w:rsidRDefault="00036BAC" w:rsidP="00B86547">
      <w:pPr>
        <w:jc w:val="both"/>
        <w:rPr>
          <w:sz w:val="20"/>
          <w:szCs w:val="22"/>
        </w:rPr>
      </w:pPr>
    </w:p>
    <w:p w:rsidR="00036BAC" w:rsidRDefault="00036BAC" w:rsidP="00B86547">
      <w:pPr>
        <w:jc w:val="both"/>
        <w:rPr>
          <w:sz w:val="20"/>
          <w:szCs w:val="22"/>
        </w:rPr>
      </w:pPr>
      <w:r w:rsidRPr="00036BAC">
        <w:rPr>
          <w:sz w:val="20"/>
          <w:szCs w:val="22"/>
        </w:rPr>
        <w:t>Wegener (2009) claims that none of these integrated microsimulation models have yet to</w:t>
      </w:r>
      <w:r>
        <w:rPr>
          <w:sz w:val="20"/>
          <w:szCs w:val="22"/>
        </w:rPr>
        <w:t xml:space="preserve"> </w:t>
      </w:r>
      <w:r w:rsidRPr="00036BAC">
        <w:rPr>
          <w:sz w:val="20"/>
          <w:szCs w:val="22"/>
        </w:rPr>
        <w:t>be brought fully calibrated and brought into operational use, though there is room for</w:t>
      </w:r>
      <w:r>
        <w:rPr>
          <w:sz w:val="20"/>
          <w:szCs w:val="22"/>
        </w:rPr>
        <w:t xml:space="preserve"> </w:t>
      </w:r>
      <w:r w:rsidRPr="00036BAC">
        <w:rPr>
          <w:sz w:val="20"/>
          <w:szCs w:val="22"/>
        </w:rPr>
        <w:t>dissent on this point. If all of this sounds vaguely reminiscent of the concerns raised by</w:t>
      </w:r>
      <w:r>
        <w:rPr>
          <w:sz w:val="20"/>
          <w:szCs w:val="22"/>
        </w:rPr>
        <w:t xml:space="preserve"> </w:t>
      </w:r>
      <w:r w:rsidR="00827780">
        <w:rPr>
          <w:sz w:val="20"/>
          <w:szCs w:val="22"/>
        </w:rPr>
        <w:t>Lee (1973;</w:t>
      </w:r>
      <w:r w:rsidRPr="00036BAC">
        <w:rPr>
          <w:sz w:val="20"/>
          <w:szCs w:val="22"/>
        </w:rPr>
        <w:t xml:space="preserve"> 1994)</w:t>
      </w:r>
      <w:r w:rsidR="003469E5">
        <w:rPr>
          <w:sz w:val="20"/>
          <w:szCs w:val="22"/>
        </w:rPr>
        <w:t xml:space="preserve">&lt;&lt;no reference </w:t>
      </w:r>
      <w:r w:rsidR="00827780">
        <w:rPr>
          <w:sz w:val="20"/>
          <w:szCs w:val="22"/>
        </w:rPr>
        <w:t xml:space="preserve">for Lee 1973 or 1994 </w:t>
      </w:r>
      <w:r w:rsidR="003469E5">
        <w:rPr>
          <w:sz w:val="20"/>
          <w:szCs w:val="22"/>
        </w:rPr>
        <w:t>given in the reference section&gt;&gt;</w:t>
      </w:r>
      <w:r w:rsidRPr="00036BAC">
        <w:rPr>
          <w:sz w:val="20"/>
          <w:szCs w:val="22"/>
        </w:rPr>
        <w:t xml:space="preserve"> about early large-scale urban models, it should. The title of a recent</w:t>
      </w:r>
      <w:r>
        <w:rPr>
          <w:sz w:val="20"/>
          <w:szCs w:val="22"/>
        </w:rPr>
        <w:t xml:space="preserve"> </w:t>
      </w:r>
      <w:r w:rsidRPr="00036BAC">
        <w:rPr>
          <w:sz w:val="20"/>
          <w:szCs w:val="22"/>
        </w:rPr>
        <w:t>presentation by Michael Wegener, one of the pioneers in urban microsimulation, was</w:t>
      </w:r>
      <w:r>
        <w:rPr>
          <w:sz w:val="20"/>
          <w:szCs w:val="22"/>
        </w:rPr>
        <w:t xml:space="preserve"> </w:t>
      </w:r>
      <w:r w:rsidRPr="00036BAC">
        <w:rPr>
          <w:sz w:val="20"/>
          <w:szCs w:val="22"/>
        </w:rPr>
        <w:t>“From macro to micro: how much micro is too much?” (Wegener, 2009). The key points</w:t>
      </w:r>
      <w:r>
        <w:rPr>
          <w:sz w:val="20"/>
          <w:szCs w:val="22"/>
        </w:rPr>
        <w:t xml:space="preserve"> </w:t>
      </w:r>
      <w:r w:rsidRPr="00036BAC">
        <w:rPr>
          <w:sz w:val="20"/>
          <w:szCs w:val="22"/>
        </w:rPr>
        <w:t>of his bleak assessment of the state of integrated microsimulation modeling raised two</w:t>
      </w:r>
      <w:r>
        <w:rPr>
          <w:sz w:val="20"/>
          <w:szCs w:val="22"/>
        </w:rPr>
        <w:t xml:space="preserve"> </w:t>
      </w:r>
      <w:r w:rsidRPr="00036BAC">
        <w:rPr>
          <w:sz w:val="20"/>
          <w:szCs w:val="22"/>
        </w:rPr>
        <w:t>different kinds of concerns: excessive run times that make it impossible to properly</w:t>
      </w:r>
      <w:r>
        <w:rPr>
          <w:sz w:val="20"/>
          <w:szCs w:val="22"/>
        </w:rPr>
        <w:t xml:space="preserve"> </w:t>
      </w:r>
      <w:r w:rsidRPr="00036BAC">
        <w:rPr>
          <w:sz w:val="20"/>
          <w:szCs w:val="22"/>
        </w:rPr>
        <w:t>calibrate or evaluate the models, and concerns about stability and stochastic variation</w:t>
      </w:r>
      <w:r>
        <w:rPr>
          <w:sz w:val="20"/>
          <w:szCs w:val="22"/>
        </w:rPr>
        <w:t xml:space="preserve"> </w:t>
      </w:r>
      <w:r w:rsidRPr="00036BAC">
        <w:rPr>
          <w:sz w:val="20"/>
          <w:szCs w:val="22"/>
        </w:rPr>
        <w:t>make it exceedingly hard to assess the validity of these models – what some might call</w:t>
      </w:r>
      <w:r>
        <w:rPr>
          <w:sz w:val="20"/>
          <w:szCs w:val="22"/>
        </w:rPr>
        <w:t xml:space="preserve"> </w:t>
      </w:r>
      <w:r w:rsidRPr="00036BAC">
        <w:rPr>
          <w:sz w:val="20"/>
          <w:szCs w:val="22"/>
        </w:rPr>
        <w:t>the signal to noise ratio.</w:t>
      </w:r>
    </w:p>
    <w:p w:rsidR="00285F1F" w:rsidRDefault="00285F1F" w:rsidP="00B86547">
      <w:pPr>
        <w:jc w:val="both"/>
        <w:rPr>
          <w:sz w:val="20"/>
          <w:szCs w:val="22"/>
        </w:rPr>
      </w:pPr>
    </w:p>
    <w:p w:rsidR="00285F1F" w:rsidRDefault="00036BAC" w:rsidP="00B86547">
      <w:pPr>
        <w:jc w:val="both"/>
        <w:rPr>
          <w:sz w:val="20"/>
          <w:szCs w:val="22"/>
        </w:rPr>
      </w:pPr>
      <w:r w:rsidRPr="00036BAC">
        <w:rPr>
          <w:sz w:val="20"/>
          <w:szCs w:val="22"/>
        </w:rPr>
        <w:t>In spite of these quite serious concerns, we take a more optimistic view of the prospects</w:t>
      </w:r>
      <w:r>
        <w:rPr>
          <w:sz w:val="20"/>
          <w:szCs w:val="22"/>
        </w:rPr>
        <w:t xml:space="preserve"> </w:t>
      </w:r>
      <w:r w:rsidRPr="00036BAC">
        <w:rPr>
          <w:sz w:val="20"/>
          <w:szCs w:val="22"/>
        </w:rPr>
        <w:t>for integrated microsimulation. In the balance of this paper, we chart the case for and the</w:t>
      </w:r>
      <w:r>
        <w:rPr>
          <w:sz w:val="20"/>
          <w:szCs w:val="22"/>
        </w:rPr>
        <w:t xml:space="preserve"> </w:t>
      </w:r>
      <w:r w:rsidRPr="00036BAC">
        <w:rPr>
          <w:sz w:val="20"/>
          <w:szCs w:val="22"/>
        </w:rPr>
        <w:t>issues arising from moving to a logical endpoint of spatial disaggregation within</w:t>
      </w:r>
      <w:r>
        <w:rPr>
          <w:sz w:val="20"/>
          <w:szCs w:val="22"/>
        </w:rPr>
        <w:t xml:space="preserve"> </w:t>
      </w:r>
      <w:r w:rsidRPr="00036BAC">
        <w:rPr>
          <w:sz w:val="20"/>
          <w:szCs w:val="22"/>
        </w:rPr>
        <w:t>integrated microsimulation models: the parcel and building level. We then return to the</w:t>
      </w:r>
      <w:r>
        <w:rPr>
          <w:sz w:val="20"/>
          <w:szCs w:val="22"/>
        </w:rPr>
        <w:t xml:space="preserve"> </w:t>
      </w:r>
      <w:r w:rsidRPr="00036BAC">
        <w:rPr>
          <w:sz w:val="20"/>
          <w:szCs w:val="22"/>
        </w:rPr>
        <w:t>challenges raised by Wegener and others, of how to achieve sufficient computational</w:t>
      </w:r>
      <w:r>
        <w:rPr>
          <w:sz w:val="20"/>
          <w:szCs w:val="22"/>
        </w:rPr>
        <w:t xml:space="preserve"> </w:t>
      </w:r>
      <w:r w:rsidRPr="00036BAC">
        <w:rPr>
          <w:sz w:val="20"/>
          <w:szCs w:val="22"/>
        </w:rPr>
        <w:t>performance to make these models usable in a practical sense, and how to address</w:t>
      </w:r>
      <w:r>
        <w:rPr>
          <w:sz w:val="20"/>
          <w:szCs w:val="22"/>
        </w:rPr>
        <w:t xml:space="preserve"> </w:t>
      </w:r>
      <w:r w:rsidRPr="00036BAC">
        <w:rPr>
          <w:sz w:val="20"/>
          <w:szCs w:val="22"/>
        </w:rPr>
        <w:t>concerns of model instability and calibration.</w:t>
      </w:r>
    </w:p>
    <w:p w:rsidR="00A425EB" w:rsidRDefault="00A425EB" w:rsidP="00B86547">
      <w:pPr>
        <w:jc w:val="both"/>
        <w:rPr>
          <w:szCs w:val="22"/>
        </w:rPr>
      </w:pPr>
    </w:p>
    <w:p w:rsidR="00F20643" w:rsidRPr="003D4CBF" w:rsidRDefault="00F20643" w:rsidP="00B86547">
      <w:pPr>
        <w:jc w:val="both"/>
        <w:rPr>
          <w:szCs w:val="22"/>
        </w:rPr>
      </w:pPr>
    </w:p>
    <w:p w:rsidR="00B1245C" w:rsidRPr="003D4CBF" w:rsidRDefault="00036BAC" w:rsidP="00167A2C">
      <w:pPr>
        <w:numPr>
          <w:ilvl w:val="0"/>
          <w:numId w:val="2"/>
        </w:numPr>
        <w:ind w:left="540" w:hanging="540"/>
        <w:rPr>
          <w:b/>
          <w:smallCaps/>
          <w:szCs w:val="22"/>
        </w:rPr>
      </w:pPr>
      <w:r w:rsidRPr="00036BAC">
        <w:rPr>
          <w:b/>
          <w:bCs/>
          <w:smallCaps/>
          <w:szCs w:val="22"/>
        </w:rPr>
        <w:t>How Much Micro is Enough?</w:t>
      </w:r>
    </w:p>
    <w:p w:rsidR="003D4CBF" w:rsidRPr="003D4CBF" w:rsidRDefault="003D4CBF" w:rsidP="00B86547">
      <w:pPr>
        <w:jc w:val="both"/>
        <w:rPr>
          <w:b/>
          <w:szCs w:val="22"/>
        </w:rPr>
      </w:pPr>
    </w:p>
    <w:p w:rsidR="00036BAC" w:rsidRDefault="00036BAC" w:rsidP="00B86547">
      <w:pPr>
        <w:jc w:val="both"/>
        <w:rPr>
          <w:sz w:val="20"/>
          <w:szCs w:val="20"/>
        </w:rPr>
      </w:pPr>
      <w:r w:rsidRPr="00036BAC">
        <w:rPr>
          <w:sz w:val="20"/>
          <w:szCs w:val="20"/>
        </w:rPr>
        <w:t>In microsimulation models, the question of how to disaggregate geographic units of</w:t>
      </w:r>
      <w:r>
        <w:rPr>
          <w:sz w:val="20"/>
          <w:szCs w:val="20"/>
        </w:rPr>
        <w:t xml:space="preserve"> </w:t>
      </w:r>
      <w:r w:rsidRPr="00036BAC">
        <w:rPr>
          <w:sz w:val="20"/>
          <w:szCs w:val="20"/>
        </w:rPr>
        <w:t>analysis from the earlier use of large districts had to be addressed. The problems of</w:t>
      </w:r>
      <w:r>
        <w:rPr>
          <w:sz w:val="20"/>
          <w:szCs w:val="20"/>
        </w:rPr>
        <w:t xml:space="preserve"> </w:t>
      </w:r>
      <w:r w:rsidRPr="00036BAC">
        <w:rPr>
          <w:sz w:val="20"/>
          <w:szCs w:val="20"/>
        </w:rPr>
        <w:t>aggregation bias are well understood, as are the side effects of the Modifiable Areal Unit</w:t>
      </w:r>
      <w:r>
        <w:rPr>
          <w:sz w:val="20"/>
          <w:szCs w:val="20"/>
        </w:rPr>
        <w:t xml:space="preserve"> </w:t>
      </w:r>
      <w:r w:rsidRPr="00036BAC">
        <w:rPr>
          <w:sz w:val="20"/>
          <w:szCs w:val="20"/>
        </w:rPr>
        <w:t>Problem (MAUP). Large units of spatial analysis also prevent the assessment of</w:t>
      </w:r>
      <w:r>
        <w:rPr>
          <w:sz w:val="20"/>
          <w:szCs w:val="20"/>
        </w:rPr>
        <w:t xml:space="preserve"> </w:t>
      </w:r>
      <w:r w:rsidRPr="00036BAC">
        <w:rPr>
          <w:sz w:val="20"/>
          <w:szCs w:val="20"/>
        </w:rPr>
        <w:t>localized, walking-scale accessibility that is increasingly important to address the</w:t>
      </w:r>
      <w:r>
        <w:rPr>
          <w:sz w:val="20"/>
          <w:szCs w:val="20"/>
        </w:rPr>
        <w:t xml:space="preserve"> </w:t>
      </w:r>
      <w:r w:rsidRPr="00036BAC">
        <w:rPr>
          <w:sz w:val="20"/>
          <w:szCs w:val="20"/>
        </w:rPr>
        <w:t>importance of walking access for transit mode use, and for walking to shopping and other</w:t>
      </w:r>
      <w:r>
        <w:rPr>
          <w:sz w:val="20"/>
          <w:szCs w:val="20"/>
        </w:rPr>
        <w:t xml:space="preserve"> </w:t>
      </w:r>
      <w:r w:rsidRPr="00036BAC">
        <w:rPr>
          <w:sz w:val="20"/>
          <w:szCs w:val="20"/>
        </w:rPr>
        <w:t>activities that are important from a health perspective.</w:t>
      </w:r>
    </w:p>
    <w:p w:rsidR="00A633EB" w:rsidRPr="00036BAC" w:rsidRDefault="00A633EB" w:rsidP="00B86547">
      <w:pPr>
        <w:jc w:val="both"/>
        <w:rPr>
          <w:sz w:val="20"/>
          <w:szCs w:val="20"/>
        </w:rPr>
      </w:pPr>
    </w:p>
    <w:p w:rsidR="00036BAC" w:rsidRDefault="00036BAC" w:rsidP="00B86547">
      <w:pPr>
        <w:jc w:val="both"/>
        <w:rPr>
          <w:sz w:val="20"/>
          <w:szCs w:val="20"/>
        </w:rPr>
      </w:pPr>
      <w:r w:rsidRPr="00036BAC">
        <w:rPr>
          <w:sz w:val="20"/>
          <w:szCs w:val="20"/>
        </w:rPr>
        <w:t>Although travel model zones offered a logical increase in spatial resolution from the</w:t>
      </w:r>
      <w:r w:rsidR="00A633EB">
        <w:rPr>
          <w:sz w:val="20"/>
          <w:szCs w:val="20"/>
        </w:rPr>
        <w:t xml:space="preserve"> </w:t>
      </w:r>
      <w:r w:rsidRPr="00036BAC">
        <w:rPr>
          <w:sz w:val="20"/>
          <w:szCs w:val="20"/>
        </w:rPr>
        <w:t>earlier use of highly aggregated districts, the zones used in most current travel models are</w:t>
      </w:r>
      <w:r w:rsidR="00A633EB">
        <w:rPr>
          <w:sz w:val="20"/>
          <w:szCs w:val="20"/>
        </w:rPr>
        <w:t xml:space="preserve"> </w:t>
      </w:r>
      <w:r w:rsidRPr="00036BAC">
        <w:rPr>
          <w:sz w:val="20"/>
          <w:szCs w:val="20"/>
        </w:rPr>
        <w:t>still generally too coarse to provide reasonable walking scale measures. The most</w:t>
      </w:r>
      <w:r w:rsidR="00A633EB">
        <w:rPr>
          <w:sz w:val="20"/>
          <w:szCs w:val="20"/>
        </w:rPr>
        <w:t xml:space="preserve"> </w:t>
      </w:r>
      <w:r w:rsidRPr="00036BAC">
        <w:rPr>
          <w:sz w:val="20"/>
          <w:szCs w:val="20"/>
        </w:rPr>
        <w:t xml:space="preserve">common unit of analysis for microscopic land use models is the </w:t>
      </w:r>
      <w:r w:rsidR="00601212" w:rsidRPr="00036BAC">
        <w:rPr>
          <w:sz w:val="20"/>
          <w:szCs w:val="20"/>
        </w:rPr>
        <w:t>grid cell</w:t>
      </w:r>
      <w:r w:rsidRPr="00036BAC">
        <w:rPr>
          <w:sz w:val="20"/>
          <w:szCs w:val="20"/>
        </w:rPr>
        <w:t>, using</w:t>
      </w:r>
      <w:r w:rsidR="00A633EB">
        <w:rPr>
          <w:sz w:val="20"/>
          <w:szCs w:val="20"/>
        </w:rPr>
        <w:t xml:space="preserve"> </w:t>
      </w:r>
      <w:r w:rsidRPr="00036BAC">
        <w:rPr>
          <w:sz w:val="20"/>
          <w:szCs w:val="20"/>
        </w:rPr>
        <w:t>resolutions ranging from that available in Landsat imagery (30 meters) to 150 meters, as</w:t>
      </w:r>
      <w:r w:rsidR="00A633EB">
        <w:rPr>
          <w:sz w:val="20"/>
          <w:szCs w:val="20"/>
        </w:rPr>
        <w:t xml:space="preserve"> </w:t>
      </w:r>
      <w:r w:rsidRPr="00036BAC">
        <w:rPr>
          <w:sz w:val="20"/>
          <w:szCs w:val="20"/>
        </w:rPr>
        <w:t>was common in early vers</w:t>
      </w:r>
      <w:r w:rsidR="00827780">
        <w:rPr>
          <w:sz w:val="20"/>
          <w:szCs w:val="20"/>
        </w:rPr>
        <w:t>ions of UrbanSim (Waddell, 2000;</w:t>
      </w:r>
      <w:r w:rsidRPr="00036BAC">
        <w:rPr>
          <w:sz w:val="20"/>
          <w:szCs w:val="20"/>
        </w:rPr>
        <w:t xml:space="preserve"> 2002). Most land cover</w:t>
      </w:r>
      <w:r w:rsidR="00A633EB">
        <w:rPr>
          <w:sz w:val="20"/>
          <w:szCs w:val="20"/>
        </w:rPr>
        <w:t xml:space="preserve"> </w:t>
      </w:r>
      <w:r w:rsidRPr="00036BAC">
        <w:rPr>
          <w:sz w:val="20"/>
          <w:szCs w:val="20"/>
        </w:rPr>
        <w:t>change models, and Cellular Automata approaches to modeling land use change, also</w:t>
      </w:r>
      <w:r w:rsidR="00A633EB">
        <w:rPr>
          <w:sz w:val="20"/>
          <w:szCs w:val="20"/>
        </w:rPr>
        <w:t xml:space="preserve"> </w:t>
      </w:r>
      <w:r w:rsidRPr="00036BAC">
        <w:rPr>
          <w:sz w:val="20"/>
          <w:szCs w:val="20"/>
        </w:rPr>
        <w:t xml:space="preserve">adopted </w:t>
      </w:r>
      <w:r w:rsidR="00601212" w:rsidRPr="00036BAC">
        <w:rPr>
          <w:sz w:val="20"/>
          <w:szCs w:val="20"/>
        </w:rPr>
        <w:t>grid cells</w:t>
      </w:r>
      <w:r w:rsidRPr="00036BAC">
        <w:rPr>
          <w:sz w:val="20"/>
          <w:szCs w:val="20"/>
        </w:rPr>
        <w:t xml:space="preserve"> as the unit of analysis.</w:t>
      </w:r>
    </w:p>
    <w:p w:rsidR="00A633EB" w:rsidRPr="00036BAC" w:rsidRDefault="00A633EB" w:rsidP="00B86547">
      <w:pPr>
        <w:jc w:val="both"/>
        <w:rPr>
          <w:sz w:val="20"/>
          <w:szCs w:val="20"/>
        </w:rPr>
      </w:pPr>
    </w:p>
    <w:p w:rsidR="00036BAC" w:rsidRDefault="00036BAC" w:rsidP="00B86547">
      <w:pPr>
        <w:jc w:val="both"/>
        <w:rPr>
          <w:sz w:val="20"/>
          <w:szCs w:val="20"/>
        </w:rPr>
      </w:pPr>
      <w:r w:rsidRPr="00036BAC">
        <w:rPr>
          <w:sz w:val="20"/>
          <w:szCs w:val="20"/>
        </w:rPr>
        <w:lastRenderedPageBreak/>
        <w:t xml:space="preserve">The advantages of </w:t>
      </w:r>
      <w:r w:rsidR="00601212" w:rsidRPr="00036BAC">
        <w:rPr>
          <w:sz w:val="20"/>
          <w:szCs w:val="20"/>
        </w:rPr>
        <w:t>grid cell</w:t>
      </w:r>
      <w:r w:rsidRPr="00036BAC">
        <w:rPr>
          <w:sz w:val="20"/>
          <w:szCs w:val="20"/>
        </w:rPr>
        <w:t xml:space="preserve"> (raster) data structures are well known. There are efficient for</w:t>
      </w:r>
      <w:r w:rsidR="00A633EB">
        <w:rPr>
          <w:sz w:val="20"/>
          <w:szCs w:val="20"/>
        </w:rPr>
        <w:t xml:space="preserve"> </w:t>
      </w:r>
      <w:r w:rsidRPr="00036BAC">
        <w:rPr>
          <w:sz w:val="20"/>
          <w:szCs w:val="20"/>
        </w:rPr>
        <w:t>storing and manipulating large volumes of spatial data. Most GIS systems provide</w:t>
      </w:r>
      <w:r w:rsidR="00A633EB">
        <w:rPr>
          <w:sz w:val="20"/>
          <w:szCs w:val="20"/>
        </w:rPr>
        <w:t xml:space="preserve"> </w:t>
      </w:r>
      <w:r w:rsidRPr="00036BAC">
        <w:rPr>
          <w:sz w:val="20"/>
          <w:szCs w:val="20"/>
        </w:rPr>
        <w:t>excellent support for efficiently manipulating raster datasets with a form of map algebra</w:t>
      </w:r>
      <w:r w:rsidR="00A633EB">
        <w:rPr>
          <w:sz w:val="20"/>
          <w:szCs w:val="20"/>
        </w:rPr>
        <w:t xml:space="preserve"> </w:t>
      </w:r>
      <w:r w:rsidRPr="00036BAC">
        <w:rPr>
          <w:sz w:val="20"/>
          <w:szCs w:val="20"/>
        </w:rPr>
        <w:t>that formed the basis of most early GIS systems. Spatial queries on a raster are very fast.</w:t>
      </w:r>
      <w:r w:rsidR="00A633EB">
        <w:rPr>
          <w:sz w:val="20"/>
          <w:szCs w:val="20"/>
        </w:rPr>
        <w:t xml:space="preserve"> </w:t>
      </w:r>
      <w:r w:rsidRPr="00036BAC">
        <w:rPr>
          <w:sz w:val="20"/>
          <w:szCs w:val="20"/>
        </w:rPr>
        <w:t>Aggregation of rasters to coarser resolution is trivial. These and other advantages</w:t>
      </w:r>
      <w:r w:rsidR="00A633EB">
        <w:rPr>
          <w:sz w:val="20"/>
          <w:szCs w:val="20"/>
        </w:rPr>
        <w:t xml:space="preserve"> </w:t>
      </w:r>
      <w:r w:rsidRPr="00036BAC">
        <w:rPr>
          <w:sz w:val="20"/>
          <w:szCs w:val="20"/>
        </w:rPr>
        <w:t>provide substantial motivation for the raster unit of analysis.</w:t>
      </w:r>
    </w:p>
    <w:p w:rsidR="00A633EB" w:rsidRPr="00036BAC" w:rsidRDefault="00A633EB" w:rsidP="00B86547">
      <w:pPr>
        <w:jc w:val="both"/>
        <w:rPr>
          <w:sz w:val="20"/>
          <w:szCs w:val="20"/>
        </w:rPr>
      </w:pPr>
    </w:p>
    <w:p w:rsidR="00883730" w:rsidRPr="00A633EB" w:rsidRDefault="00036BAC" w:rsidP="00B86547">
      <w:pPr>
        <w:jc w:val="both"/>
        <w:rPr>
          <w:sz w:val="20"/>
          <w:szCs w:val="20"/>
        </w:rPr>
      </w:pPr>
      <w:r w:rsidRPr="00036BAC">
        <w:rPr>
          <w:sz w:val="20"/>
          <w:szCs w:val="20"/>
        </w:rPr>
        <w:t>The grid, or raster, data structure, of course, has limitations as well as benefits. The fact</w:t>
      </w:r>
      <w:r w:rsidR="00A633EB">
        <w:rPr>
          <w:sz w:val="20"/>
          <w:szCs w:val="20"/>
        </w:rPr>
        <w:t xml:space="preserve"> </w:t>
      </w:r>
      <w:r w:rsidRPr="00036BAC">
        <w:rPr>
          <w:sz w:val="20"/>
          <w:szCs w:val="20"/>
        </w:rPr>
        <w:t xml:space="preserve">that </w:t>
      </w:r>
      <w:r w:rsidR="00601212" w:rsidRPr="00036BAC">
        <w:rPr>
          <w:sz w:val="20"/>
          <w:szCs w:val="20"/>
        </w:rPr>
        <w:t>grid cells</w:t>
      </w:r>
      <w:r w:rsidRPr="00036BAC">
        <w:rPr>
          <w:sz w:val="20"/>
          <w:szCs w:val="20"/>
        </w:rPr>
        <w:t xml:space="preserve"> are uniform units of analysis means that they ultimately do not conform to</w:t>
      </w:r>
      <w:r w:rsidR="00A633EB">
        <w:rPr>
          <w:sz w:val="20"/>
          <w:szCs w:val="20"/>
        </w:rPr>
        <w:t xml:space="preserve"> </w:t>
      </w:r>
      <w:r w:rsidRPr="00036BAC">
        <w:rPr>
          <w:sz w:val="20"/>
          <w:szCs w:val="20"/>
        </w:rPr>
        <w:t xml:space="preserve">other underlying geographies, unless the resolution of the </w:t>
      </w:r>
      <w:r w:rsidR="00601212" w:rsidRPr="00036BAC">
        <w:rPr>
          <w:sz w:val="20"/>
          <w:szCs w:val="20"/>
        </w:rPr>
        <w:t>grid cell</w:t>
      </w:r>
      <w:r w:rsidRPr="00036BAC">
        <w:rPr>
          <w:sz w:val="20"/>
          <w:szCs w:val="20"/>
        </w:rPr>
        <w:t xml:space="preserve"> is exceedingly high</w:t>
      </w:r>
      <w:r w:rsidR="00A633EB">
        <w:rPr>
          <w:sz w:val="20"/>
          <w:szCs w:val="20"/>
        </w:rPr>
        <w:t xml:space="preserve"> </w:t>
      </w:r>
      <w:r w:rsidRPr="00036BAC">
        <w:rPr>
          <w:sz w:val="20"/>
          <w:szCs w:val="20"/>
        </w:rPr>
        <w:t>(exceedingly small cells). At 150 meters, for example, a single cell represents more than</w:t>
      </w:r>
      <w:r w:rsidR="00A633EB">
        <w:rPr>
          <w:sz w:val="20"/>
          <w:szCs w:val="20"/>
        </w:rPr>
        <w:t xml:space="preserve"> </w:t>
      </w:r>
      <w:r w:rsidRPr="00036BAC">
        <w:rPr>
          <w:sz w:val="20"/>
          <w:szCs w:val="20"/>
        </w:rPr>
        <w:t>5.5 acres, and approximates the size of a suburban residential block. Parcels, streets,</w:t>
      </w:r>
      <w:r w:rsidR="00A633EB">
        <w:rPr>
          <w:sz w:val="20"/>
          <w:szCs w:val="20"/>
        </w:rPr>
        <w:t xml:space="preserve"> </w:t>
      </w:r>
      <w:r w:rsidRPr="00036BAC">
        <w:rPr>
          <w:sz w:val="20"/>
          <w:szCs w:val="20"/>
        </w:rPr>
        <w:t>buildings, and every other natural and built element will cross boundaries of coarse</w:t>
      </w:r>
      <w:r w:rsidR="00A633EB">
        <w:rPr>
          <w:sz w:val="20"/>
          <w:szCs w:val="20"/>
        </w:rPr>
        <w:t xml:space="preserve"> </w:t>
      </w:r>
      <w:r w:rsidR="00601212" w:rsidRPr="00036BAC">
        <w:rPr>
          <w:sz w:val="20"/>
          <w:szCs w:val="20"/>
        </w:rPr>
        <w:t>grid cells</w:t>
      </w:r>
      <w:r w:rsidRPr="00036BAC">
        <w:rPr>
          <w:sz w:val="20"/>
          <w:szCs w:val="20"/>
        </w:rPr>
        <w:t>, broadening the aggregation problem into a messier measurement problem due</w:t>
      </w:r>
      <w:r w:rsidR="00A633EB">
        <w:rPr>
          <w:sz w:val="20"/>
          <w:szCs w:val="20"/>
        </w:rPr>
        <w:t xml:space="preserve"> </w:t>
      </w:r>
      <w:r w:rsidRPr="00036BAC">
        <w:rPr>
          <w:sz w:val="20"/>
          <w:szCs w:val="20"/>
        </w:rPr>
        <w:t>to confounding mixtures of underlying features. Often the spatial distribution of parcels</w:t>
      </w:r>
      <w:r w:rsidR="00A633EB">
        <w:rPr>
          <w:sz w:val="20"/>
          <w:szCs w:val="20"/>
        </w:rPr>
        <w:t xml:space="preserve"> </w:t>
      </w:r>
      <w:r w:rsidRPr="00036BAC">
        <w:rPr>
          <w:sz w:val="20"/>
          <w:szCs w:val="20"/>
        </w:rPr>
        <w:t>and buildings is quite irregular, and higher level geographies such as traffic analysis</w:t>
      </w:r>
      <w:r w:rsidR="00A633EB">
        <w:rPr>
          <w:sz w:val="20"/>
          <w:szCs w:val="20"/>
        </w:rPr>
        <w:t xml:space="preserve"> </w:t>
      </w:r>
      <w:r w:rsidR="00A633EB" w:rsidRPr="00A633EB">
        <w:rPr>
          <w:sz w:val="20"/>
          <w:szCs w:val="20"/>
        </w:rPr>
        <w:t xml:space="preserve">zones or </w:t>
      </w:r>
      <w:r w:rsidR="00601212" w:rsidRPr="00A633EB">
        <w:rPr>
          <w:sz w:val="20"/>
          <w:szCs w:val="20"/>
        </w:rPr>
        <w:t>grid cells</w:t>
      </w:r>
      <w:r w:rsidR="00A633EB" w:rsidRPr="00A633EB">
        <w:rPr>
          <w:sz w:val="20"/>
          <w:szCs w:val="20"/>
        </w:rPr>
        <w:t xml:space="preserve"> do not reflect the underlying data well, as shown in Figure 1. One</w:t>
      </w:r>
      <w:r w:rsidR="00A633EB">
        <w:rPr>
          <w:sz w:val="20"/>
          <w:szCs w:val="20"/>
        </w:rPr>
        <w:t xml:space="preserve"> </w:t>
      </w:r>
      <w:r w:rsidR="00A633EB" w:rsidRPr="00A633EB">
        <w:rPr>
          <w:sz w:val="20"/>
          <w:szCs w:val="20"/>
        </w:rPr>
        <w:t>could adopt a very high resolution grid for the modeling, for example 10 meters, but the</w:t>
      </w:r>
      <w:r w:rsidR="00A633EB">
        <w:rPr>
          <w:sz w:val="20"/>
          <w:szCs w:val="20"/>
        </w:rPr>
        <w:t xml:space="preserve"> </w:t>
      </w:r>
      <w:r w:rsidR="00A633EB" w:rsidRPr="00A633EB">
        <w:rPr>
          <w:sz w:val="20"/>
          <w:szCs w:val="20"/>
        </w:rPr>
        <w:t>problem does not disappear, it changes to a different one. With very high-resolution</w:t>
      </w:r>
      <w:r w:rsidR="00A633EB">
        <w:rPr>
          <w:sz w:val="20"/>
          <w:szCs w:val="20"/>
        </w:rPr>
        <w:t xml:space="preserve"> </w:t>
      </w:r>
      <w:r w:rsidR="00A633EB" w:rsidRPr="00A633EB">
        <w:rPr>
          <w:sz w:val="20"/>
          <w:szCs w:val="20"/>
        </w:rPr>
        <w:t>cells, one typically would observe a fragment of an underlying feature – a portion of a</w:t>
      </w:r>
      <w:r w:rsidR="00A633EB">
        <w:rPr>
          <w:sz w:val="20"/>
          <w:szCs w:val="20"/>
        </w:rPr>
        <w:t xml:space="preserve"> </w:t>
      </w:r>
      <w:r w:rsidR="00A633EB" w:rsidRPr="00A633EB">
        <w:rPr>
          <w:sz w:val="20"/>
          <w:szCs w:val="20"/>
        </w:rPr>
        <w:t>lawn, or a rooftop, or a street. High resolution cells make no behavioral sense as a unit of</w:t>
      </w:r>
      <w:r w:rsidR="00A633EB">
        <w:rPr>
          <w:sz w:val="20"/>
          <w:szCs w:val="20"/>
        </w:rPr>
        <w:t xml:space="preserve"> </w:t>
      </w:r>
      <w:r w:rsidR="00A633EB" w:rsidRPr="00A633EB">
        <w:rPr>
          <w:sz w:val="20"/>
          <w:szCs w:val="20"/>
        </w:rPr>
        <w:t>analysis. Workarounds have been developed to handle some of these problems, but</w:t>
      </w:r>
      <w:r w:rsidR="00A633EB">
        <w:rPr>
          <w:sz w:val="20"/>
          <w:szCs w:val="20"/>
        </w:rPr>
        <w:t xml:space="preserve"> </w:t>
      </w:r>
      <w:r w:rsidR="00A633EB" w:rsidRPr="00A633EB">
        <w:rPr>
          <w:sz w:val="20"/>
          <w:szCs w:val="20"/>
        </w:rPr>
        <w:t>ultimately the data structure remains problematic for microsimulation modeling of urban</w:t>
      </w:r>
      <w:r w:rsidR="00A633EB">
        <w:rPr>
          <w:sz w:val="20"/>
          <w:szCs w:val="20"/>
        </w:rPr>
        <w:t xml:space="preserve"> </w:t>
      </w:r>
      <w:r w:rsidR="00A633EB" w:rsidRPr="00A633EB">
        <w:rPr>
          <w:sz w:val="20"/>
          <w:szCs w:val="20"/>
        </w:rPr>
        <w:t>activities and built form. The raster data structure i</w:t>
      </w:r>
      <w:r w:rsidR="00A633EB">
        <w:rPr>
          <w:sz w:val="20"/>
          <w:szCs w:val="20"/>
        </w:rPr>
        <w:t xml:space="preserve">s better used as a means of data </w:t>
      </w:r>
      <w:r w:rsidR="00A633EB" w:rsidRPr="00A633EB">
        <w:rPr>
          <w:sz w:val="20"/>
          <w:szCs w:val="20"/>
        </w:rPr>
        <w:t>representation or integration, but not for behaviorally realistic modeling of the built</w:t>
      </w:r>
      <w:r w:rsidR="00A633EB">
        <w:rPr>
          <w:sz w:val="20"/>
          <w:szCs w:val="20"/>
        </w:rPr>
        <w:t xml:space="preserve"> </w:t>
      </w:r>
      <w:r w:rsidR="00A633EB" w:rsidRPr="00A633EB">
        <w:rPr>
          <w:sz w:val="20"/>
          <w:szCs w:val="20"/>
        </w:rPr>
        <w:t>environment.</w:t>
      </w:r>
    </w:p>
    <w:p w:rsidR="00883730" w:rsidRDefault="00883730" w:rsidP="00B86547">
      <w:pPr>
        <w:ind w:left="540" w:hanging="540"/>
        <w:jc w:val="both"/>
        <w:rPr>
          <w:bCs/>
          <w:sz w:val="22"/>
          <w:szCs w:val="22"/>
          <w:lang w:val="en-GB"/>
        </w:rPr>
      </w:pPr>
    </w:p>
    <w:p w:rsidR="00A633EB" w:rsidRDefault="00A633EB" w:rsidP="00CA5AA4">
      <w:pPr>
        <w:ind w:left="540" w:hanging="540"/>
        <w:jc w:val="center"/>
        <w:rPr>
          <w:bCs/>
          <w:sz w:val="22"/>
          <w:szCs w:val="22"/>
          <w:lang w:val="en-GB"/>
        </w:rPr>
      </w:pPr>
      <w:r>
        <w:rPr>
          <w:bCs/>
          <w:noProof/>
          <w:sz w:val="22"/>
          <w:szCs w:val="22"/>
          <w:lang w:eastAsia="en-US"/>
        </w:rPr>
        <w:drawing>
          <wp:inline distT="0" distB="0" distL="0" distR="0">
            <wp:extent cx="4102873" cy="291160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86" cy="2915586"/>
                    </a:xfrm>
                    <a:prstGeom prst="rect">
                      <a:avLst/>
                    </a:prstGeom>
                    <a:noFill/>
                    <a:ln>
                      <a:noFill/>
                    </a:ln>
                  </pic:spPr>
                </pic:pic>
              </a:graphicData>
            </a:graphic>
          </wp:inline>
        </w:drawing>
      </w:r>
    </w:p>
    <w:p w:rsidR="00A633EB" w:rsidRPr="003814EC" w:rsidRDefault="00A633EB" w:rsidP="00A633EB">
      <w:pPr>
        <w:ind w:left="540" w:hanging="540"/>
        <w:jc w:val="center"/>
        <w:rPr>
          <w:bCs/>
          <w:i/>
          <w:sz w:val="20"/>
          <w:szCs w:val="22"/>
          <w:lang w:val="en-GB"/>
        </w:rPr>
      </w:pPr>
      <w:r w:rsidRPr="003814EC">
        <w:rPr>
          <w:bCs/>
          <w:i/>
          <w:sz w:val="20"/>
          <w:szCs w:val="22"/>
        </w:rPr>
        <w:t>Figure 1. Traffic Analysis Zones, Parcels and building footprints from Honolulu</w:t>
      </w:r>
    </w:p>
    <w:p w:rsidR="00A633EB" w:rsidRPr="00B86547" w:rsidRDefault="00A633EB" w:rsidP="00A633EB">
      <w:pPr>
        <w:jc w:val="both"/>
        <w:rPr>
          <w:bCs/>
          <w:sz w:val="20"/>
          <w:szCs w:val="22"/>
        </w:rPr>
      </w:pPr>
      <w:r w:rsidRPr="00B86547">
        <w:rPr>
          <w:bCs/>
          <w:sz w:val="20"/>
          <w:szCs w:val="22"/>
        </w:rPr>
        <w:lastRenderedPageBreak/>
        <w:t>The most logical candidate from a behavioral perspective is the parcel of land, and individual buildings on parcels. Land use regulations such as municipal comprehensive plans, zoning, and building codes, apply directly to parcels. Setback and height regulations apply to buildings and their physical placement on parcels. These are important tools of local policy, and if we are to make integrated models responsive to the land use policies available to local communities that control most land use regulation, it is extremely valuable to use geographic units of analysis relevant to those policies.</w:t>
      </w:r>
    </w:p>
    <w:p w:rsidR="00A633EB" w:rsidRPr="00B86547" w:rsidRDefault="00A633EB" w:rsidP="00A633EB">
      <w:pPr>
        <w:jc w:val="both"/>
        <w:rPr>
          <w:bCs/>
          <w:sz w:val="20"/>
          <w:szCs w:val="22"/>
        </w:rPr>
      </w:pPr>
    </w:p>
    <w:p w:rsidR="00585D17" w:rsidRPr="00B86547" w:rsidRDefault="00A633EB" w:rsidP="00A633EB">
      <w:pPr>
        <w:jc w:val="both"/>
        <w:rPr>
          <w:bCs/>
          <w:sz w:val="20"/>
          <w:szCs w:val="22"/>
        </w:rPr>
      </w:pPr>
      <w:r w:rsidRPr="00B86547">
        <w:rPr>
          <w:bCs/>
          <w:sz w:val="20"/>
          <w:szCs w:val="22"/>
        </w:rPr>
        <w:t>The advantages of using parcel geography are straightforward. They represent objects that are behaviorally meaningful: parcels are bought and sold, regulated, and developed. Parcels are also increasingly inventoried, mapped, and monitored by local agencies charged with property tax assessment. Parcels are behaviorally meaningful in the context of integrated land use and transportation since they also ultimately represent the locations of activities. Hence, accessibility measures can take advantage of the resolution provided by parcel geography, for example, to determine whether transit stops or grocery stores are within walking distance from parcels, and might substitute walking trips for those by car.</w:t>
      </w:r>
    </w:p>
    <w:p w:rsidR="00F20643" w:rsidRDefault="00F20643" w:rsidP="0077798B">
      <w:pPr>
        <w:jc w:val="both"/>
        <w:rPr>
          <w:szCs w:val="22"/>
        </w:rPr>
      </w:pPr>
    </w:p>
    <w:p w:rsidR="00A633EB" w:rsidRPr="00A34869" w:rsidRDefault="00A633EB" w:rsidP="0077798B">
      <w:pPr>
        <w:jc w:val="both"/>
        <w:rPr>
          <w:szCs w:val="22"/>
        </w:rPr>
      </w:pPr>
    </w:p>
    <w:p w:rsidR="00B1245C" w:rsidRPr="00A34869" w:rsidRDefault="009E4ECA" w:rsidP="00167A2C">
      <w:pPr>
        <w:numPr>
          <w:ilvl w:val="0"/>
          <w:numId w:val="2"/>
        </w:numPr>
        <w:ind w:left="540" w:hanging="540"/>
        <w:rPr>
          <w:b/>
          <w:smallCaps/>
          <w:szCs w:val="22"/>
        </w:rPr>
      </w:pPr>
      <w:r w:rsidRPr="009E4ECA">
        <w:rPr>
          <w:b/>
          <w:bCs/>
          <w:smallCaps/>
          <w:szCs w:val="22"/>
        </w:rPr>
        <w:t>Making Parcel Data Usable for Integrated Microsimulation Models</w:t>
      </w:r>
    </w:p>
    <w:p w:rsidR="0077798B" w:rsidRPr="00A34869" w:rsidRDefault="0077798B" w:rsidP="0077798B">
      <w:pPr>
        <w:jc w:val="both"/>
        <w:rPr>
          <w:b/>
          <w:szCs w:val="22"/>
        </w:rPr>
      </w:pPr>
    </w:p>
    <w:p w:rsidR="004A5A3E" w:rsidRDefault="009E4ECA" w:rsidP="009E4ECA">
      <w:pPr>
        <w:jc w:val="both"/>
        <w:rPr>
          <w:sz w:val="20"/>
          <w:szCs w:val="20"/>
        </w:rPr>
      </w:pPr>
      <w:r w:rsidRPr="009E4ECA">
        <w:rPr>
          <w:sz w:val="20"/>
          <w:szCs w:val="20"/>
        </w:rPr>
        <w:t>As should be expected, the benefits of parcel geography do not come without associated</w:t>
      </w:r>
      <w:r>
        <w:rPr>
          <w:sz w:val="20"/>
          <w:szCs w:val="20"/>
        </w:rPr>
        <w:t xml:space="preserve"> </w:t>
      </w:r>
      <w:r w:rsidRPr="009E4ECA">
        <w:rPr>
          <w:sz w:val="20"/>
          <w:szCs w:val="20"/>
        </w:rPr>
        <w:t>costs. The list of costs begins with gaps in the availability of parcel data. Although</w:t>
      </w:r>
      <w:r>
        <w:rPr>
          <w:sz w:val="20"/>
          <w:szCs w:val="20"/>
        </w:rPr>
        <w:t xml:space="preserve"> parcel </w:t>
      </w:r>
      <w:r w:rsidRPr="009E4ECA">
        <w:rPr>
          <w:sz w:val="20"/>
          <w:szCs w:val="20"/>
        </w:rPr>
        <w:t>data is increasingly available from local property tax assessment agencies, there</w:t>
      </w:r>
      <w:r>
        <w:rPr>
          <w:sz w:val="20"/>
          <w:szCs w:val="20"/>
        </w:rPr>
        <w:t xml:space="preserve"> are many </w:t>
      </w:r>
      <w:r w:rsidRPr="009E4ECA">
        <w:rPr>
          <w:sz w:val="20"/>
          <w:szCs w:val="20"/>
        </w:rPr>
        <w:t>parts of the United States that still do not have digitized parcel maps, and many</w:t>
      </w:r>
      <w:r>
        <w:rPr>
          <w:sz w:val="20"/>
          <w:szCs w:val="20"/>
        </w:rPr>
        <w:t xml:space="preserve"> </w:t>
      </w:r>
      <w:r w:rsidRPr="009E4ECA">
        <w:rPr>
          <w:sz w:val="20"/>
          <w:szCs w:val="20"/>
        </w:rPr>
        <w:t>other</w:t>
      </w:r>
      <w:r w:rsidR="00927B34">
        <w:rPr>
          <w:sz w:val="20"/>
          <w:szCs w:val="20"/>
        </w:rPr>
        <w:t xml:space="preserve"> </w:t>
      </w:r>
      <w:r w:rsidRPr="009E4ECA">
        <w:rPr>
          <w:sz w:val="20"/>
          <w:szCs w:val="20"/>
        </w:rPr>
        <w:t>parts of the world that have even less availability of such data. Worldwide mapping</w:t>
      </w:r>
      <w:r w:rsidR="00927B34">
        <w:rPr>
          <w:sz w:val="20"/>
          <w:szCs w:val="20"/>
        </w:rPr>
        <w:t xml:space="preserve"> and </w:t>
      </w:r>
      <w:r w:rsidRPr="009E4ECA">
        <w:rPr>
          <w:sz w:val="20"/>
          <w:szCs w:val="20"/>
        </w:rPr>
        <w:t>monitoring of parcel level data is advancing rapidly, and this will become less of an</w:t>
      </w:r>
      <w:r w:rsidR="00927B34">
        <w:rPr>
          <w:sz w:val="20"/>
          <w:szCs w:val="20"/>
        </w:rPr>
        <w:t xml:space="preserve"> issue </w:t>
      </w:r>
      <w:r w:rsidRPr="009E4ECA">
        <w:rPr>
          <w:sz w:val="20"/>
          <w:szCs w:val="20"/>
        </w:rPr>
        <w:t>in the future – but it remains a significant constraint today. Even for localities that</w:t>
      </w:r>
      <w:r w:rsidR="00927B34">
        <w:rPr>
          <w:sz w:val="20"/>
          <w:szCs w:val="20"/>
        </w:rPr>
        <w:t xml:space="preserve"> have </w:t>
      </w:r>
      <w:r w:rsidRPr="009E4ECA">
        <w:rPr>
          <w:sz w:val="20"/>
          <w:szCs w:val="20"/>
        </w:rPr>
        <w:t>digital parcel maps available, there are often significant gaps in the attribute data</w:t>
      </w:r>
      <w:r w:rsidR="00927B34">
        <w:rPr>
          <w:sz w:val="20"/>
          <w:szCs w:val="20"/>
        </w:rPr>
        <w:t xml:space="preserve"> </w:t>
      </w:r>
      <w:r w:rsidRPr="009E4ECA">
        <w:rPr>
          <w:sz w:val="20"/>
          <w:szCs w:val="20"/>
        </w:rPr>
        <w:t>available. Valuable information on buildings is often missing, such as square footage,</w:t>
      </w:r>
      <w:r w:rsidR="00927B34">
        <w:rPr>
          <w:sz w:val="20"/>
          <w:szCs w:val="20"/>
        </w:rPr>
        <w:t xml:space="preserve"> </w:t>
      </w:r>
      <w:r w:rsidRPr="009E4ECA">
        <w:rPr>
          <w:sz w:val="20"/>
          <w:szCs w:val="20"/>
        </w:rPr>
        <w:t>number of stories, year built, or building type. This problem is particularly acute for the</w:t>
      </w:r>
      <w:r w:rsidR="00927B34">
        <w:rPr>
          <w:sz w:val="20"/>
          <w:szCs w:val="20"/>
        </w:rPr>
        <w:t xml:space="preserve"> </w:t>
      </w:r>
      <w:r w:rsidRPr="009E4ECA">
        <w:rPr>
          <w:sz w:val="20"/>
          <w:szCs w:val="20"/>
        </w:rPr>
        <w:t>parcels that are exempt from property tax collection, since there is little motivation for</w:t>
      </w:r>
      <w:r w:rsidR="00927B34">
        <w:rPr>
          <w:sz w:val="20"/>
          <w:szCs w:val="20"/>
        </w:rPr>
        <w:t xml:space="preserve"> </w:t>
      </w:r>
      <w:r w:rsidRPr="009E4ECA">
        <w:rPr>
          <w:sz w:val="20"/>
          <w:szCs w:val="20"/>
        </w:rPr>
        <w:t>tax assessors to spend time creating useful data for parcels that will not be assessed taxes.</w:t>
      </w:r>
      <w:r w:rsidR="00927B34">
        <w:rPr>
          <w:sz w:val="20"/>
          <w:szCs w:val="20"/>
        </w:rPr>
        <w:t xml:space="preserve"> </w:t>
      </w:r>
      <w:r w:rsidRPr="009E4ECA">
        <w:rPr>
          <w:sz w:val="20"/>
          <w:szCs w:val="20"/>
        </w:rPr>
        <w:t>There is a significant need, therefore, for data imputation and cleaning algorithms for</w:t>
      </w:r>
      <w:r w:rsidR="00927B34">
        <w:rPr>
          <w:sz w:val="20"/>
          <w:szCs w:val="20"/>
        </w:rPr>
        <w:t xml:space="preserve"> </w:t>
      </w:r>
      <w:r w:rsidRPr="009E4ECA">
        <w:rPr>
          <w:sz w:val="20"/>
          <w:szCs w:val="20"/>
        </w:rPr>
        <w:t>these incomplete data sources, and there may be a need for synthesis in the case of more</w:t>
      </w:r>
      <w:r w:rsidR="00927B34">
        <w:rPr>
          <w:sz w:val="20"/>
          <w:szCs w:val="20"/>
        </w:rPr>
        <w:t xml:space="preserve"> </w:t>
      </w:r>
      <w:r w:rsidRPr="009E4ECA">
        <w:rPr>
          <w:sz w:val="20"/>
          <w:szCs w:val="20"/>
        </w:rPr>
        <w:t>extensive gaps.</w:t>
      </w:r>
    </w:p>
    <w:p w:rsidR="00927B34" w:rsidRPr="00927B34" w:rsidRDefault="00927B34" w:rsidP="009E4ECA">
      <w:pPr>
        <w:jc w:val="both"/>
        <w:rPr>
          <w:sz w:val="20"/>
          <w:szCs w:val="20"/>
        </w:rPr>
      </w:pPr>
    </w:p>
    <w:p w:rsidR="007E59CA" w:rsidRPr="00927B34" w:rsidRDefault="007E59CA" w:rsidP="00167A2C">
      <w:pPr>
        <w:ind w:left="540" w:hanging="540"/>
        <w:rPr>
          <w:b/>
          <w:bCs/>
          <w:sz w:val="22"/>
          <w:szCs w:val="22"/>
        </w:rPr>
      </w:pPr>
      <w:r w:rsidRPr="00927B34">
        <w:rPr>
          <w:b/>
          <w:bCs/>
          <w:sz w:val="22"/>
          <w:szCs w:val="22"/>
        </w:rPr>
        <w:t>4.1</w:t>
      </w:r>
      <w:r w:rsidRPr="00927B34">
        <w:rPr>
          <w:b/>
          <w:bCs/>
          <w:sz w:val="22"/>
          <w:szCs w:val="22"/>
        </w:rPr>
        <w:tab/>
      </w:r>
      <w:r w:rsidR="00927B34" w:rsidRPr="00927B34">
        <w:rPr>
          <w:b/>
          <w:bCs/>
          <w:iCs/>
          <w:sz w:val="22"/>
          <w:szCs w:val="22"/>
        </w:rPr>
        <w:t>Data Imputation and Cleaning</w:t>
      </w:r>
    </w:p>
    <w:p w:rsidR="007E59CA" w:rsidRPr="007E59CA" w:rsidRDefault="007E59CA" w:rsidP="007E59CA">
      <w:pPr>
        <w:ind w:left="540" w:hanging="540"/>
        <w:jc w:val="both"/>
        <w:rPr>
          <w:b/>
          <w:bCs/>
          <w:sz w:val="22"/>
          <w:szCs w:val="22"/>
        </w:rPr>
      </w:pPr>
    </w:p>
    <w:p w:rsidR="00927B34" w:rsidRPr="00927B34" w:rsidRDefault="00927B34" w:rsidP="00927B34">
      <w:pPr>
        <w:jc w:val="both"/>
        <w:rPr>
          <w:bCs/>
          <w:sz w:val="20"/>
          <w:szCs w:val="20"/>
        </w:rPr>
      </w:pPr>
      <w:r w:rsidRPr="00927B34">
        <w:rPr>
          <w:bCs/>
          <w:sz w:val="20"/>
          <w:szCs w:val="20"/>
        </w:rPr>
        <w:t>Two alternative pathways may be useful to consider, depending on the details of data</w:t>
      </w:r>
      <w:r>
        <w:rPr>
          <w:bCs/>
          <w:sz w:val="20"/>
          <w:szCs w:val="20"/>
        </w:rPr>
        <w:t xml:space="preserve"> </w:t>
      </w:r>
      <w:r w:rsidRPr="00927B34">
        <w:rPr>
          <w:bCs/>
          <w:sz w:val="20"/>
          <w:szCs w:val="20"/>
        </w:rPr>
        <w:t>availability and modeling objectives. The first approach applies where the source data is</w:t>
      </w:r>
      <w:r>
        <w:rPr>
          <w:bCs/>
          <w:sz w:val="20"/>
          <w:szCs w:val="20"/>
        </w:rPr>
        <w:t xml:space="preserve"> </w:t>
      </w:r>
      <w:r w:rsidRPr="00927B34">
        <w:rPr>
          <w:bCs/>
          <w:sz w:val="20"/>
          <w:szCs w:val="20"/>
        </w:rPr>
        <w:t>generally available, but is subject to missing values and errors. The goal in this approach</w:t>
      </w:r>
      <w:r>
        <w:rPr>
          <w:bCs/>
          <w:sz w:val="20"/>
          <w:szCs w:val="20"/>
        </w:rPr>
        <w:t xml:space="preserve"> </w:t>
      </w:r>
      <w:r w:rsidRPr="00927B34">
        <w:rPr>
          <w:bCs/>
          <w:sz w:val="20"/>
          <w:szCs w:val="20"/>
        </w:rPr>
        <w:t>is to leave the data as close to the original data as possible, and augment the subjective</w:t>
      </w:r>
      <w:r>
        <w:rPr>
          <w:bCs/>
          <w:sz w:val="20"/>
          <w:szCs w:val="20"/>
        </w:rPr>
        <w:t xml:space="preserve"> </w:t>
      </w:r>
      <w:r w:rsidRPr="00927B34">
        <w:rPr>
          <w:bCs/>
          <w:sz w:val="20"/>
          <w:szCs w:val="20"/>
        </w:rPr>
        <w:t>reasoning capacity of users of the data to be able to make their effort much more efficient</w:t>
      </w:r>
      <w:r>
        <w:rPr>
          <w:bCs/>
          <w:sz w:val="20"/>
          <w:szCs w:val="20"/>
        </w:rPr>
        <w:t xml:space="preserve"> </w:t>
      </w:r>
      <w:r w:rsidRPr="00927B34">
        <w:rPr>
          <w:bCs/>
          <w:sz w:val="20"/>
          <w:szCs w:val="20"/>
        </w:rPr>
        <w:t>in the arduous task of data cleaning and integration.</w:t>
      </w:r>
    </w:p>
    <w:p w:rsidR="00927B34" w:rsidRDefault="00927B34" w:rsidP="00927B34">
      <w:pPr>
        <w:jc w:val="both"/>
        <w:rPr>
          <w:bCs/>
          <w:sz w:val="20"/>
          <w:szCs w:val="20"/>
        </w:rPr>
      </w:pPr>
    </w:p>
    <w:p w:rsidR="00927B34" w:rsidRPr="00927B34" w:rsidRDefault="00927B34" w:rsidP="00927B34">
      <w:pPr>
        <w:jc w:val="both"/>
        <w:rPr>
          <w:bCs/>
          <w:sz w:val="20"/>
          <w:szCs w:val="20"/>
        </w:rPr>
      </w:pPr>
      <w:r w:rsidRPr="00927B34">
        <w:rPr>
          <w:bCs/>
          <w:sz w:val="20"/>
          <w:szCs w:val="20"/>
        </w:rPr>
        <w:lastRenderedPageBreak/>
        <w:t>Until recently, most strategies to accomplish this task could be classified as either manual</w:t>
      </w:r>
      <w:r>
        <w:rPr>
          <w:bCs/>
          <w:sz w:val="20"/>
          <w:szCs w:val="20"/>
        </w:rPr>
        <w:t xml:space="preserve"> </w:t>
      </w:r>
      <w:r w:rsidRPr="00927B34">
        <w:rPr>
          <w:bCs/>
          <w:sz w:val="20"/>
          <w:szCs w:val="20"/>
        </w:rPr>
        <w:t>inspection and cleaning (brute force), or rule-based or heuristic methods to solve one type</w:t>
      </w:r>
      <w:r>
        <w:rPr>
          <w:bCs/>
          <w:sz w:val="20"/>
          <w:szCs w:val="20"/>
        </w:rPr>
        <w:t xml:space="preserve"> </w:t>
      </w:r>
      <w:r w:rsidRPr="00927B34">
        <w:rPr>
          <w:bCs/>
          <w:sz w:val="20"/>
          <w:szCs w:val="20"/>
        </w:rPr>
        <w:t>of problem at a time, in some user-specified sequence. The first approach is extremely</w:t>
      </w:r>
      <w:r>
        <w:rPr>
          <w:bCs/>
          <w:sz w:val="20"/>
          <w:szCs w:val="20"/>
        </w:rPr>
        <w:t xml:space="preserve"> </w:t>
      </w:r>
      <w:r w:rsidRPr="00927B34">
        <w:rPr>
          <w:bCs/>
          <w:sz w:val="20"/>
          <w:szCs w:val="20"/>
        </w:rPr>
        <w:t xml:space="preserve">expensive from a time and effort perspective, and is </w:t>
      </w:r>
      <w:r>
        <w:rPr>
          <w:bCs/>
          <w:sz w:val="20"/>
          <w:szCs w:val="20"/>
        </w:rPr>
        <w:t xml:space="preserve">prohibitively intensive in most </w:t>
      </w:r>
      <w:r w:rsidR="00601212" w:rsidRPr="00927B34">
        <w:rPr>
          <w:bCs/>
          <w:sz w:val="20"/>
          <w:szCs w:val="20"/>
        </w:rPr>
        <w:t>real-world</w:t>
      </w:r>
      <w:r>
        <w:rPr>
          <w:bCs/>
          <w:sz w:val="20"/>
          <w:szCs w:val="20"/>
        </w:rPr>
        <w:t xml:space="preserve"> </w:t>
      </w:r>
      <w:r w:rsidRPr="00927B34">
        <w:rPr>
          <w:bCs/>
          <w:sz w:val="20"/>
          <w:szCs w:val="20"/>
        </w:rPr>
        <w:t>cases. The second approach is more wid</w:t>
      </w:r>
      <w:r>
        <w:rPr>
          <w:bCs/>
          <w:sz w:val="20"/>
          <w:szCs w:val="20"/>
        </w:rPr>
        <w:t xml:space="preserve">ely used, with GIS and database </w:t>
      </w:r>
      <w:r w:rsidRPr="00927B34">
        <w:rPr>
          <w:bCs/>
          <w:sz w:val="20"/>
          <w:szCs w:val="20"/>
        </w:rPr>
        <w:t>queries</w:t>
      </w:r>
      <w:r>
        <w:rPr>
          <w:bCs/>
          <w:sz w:val="20"/>
          <w:szCs w:val="20"/>
        </w:rPr>
        <w:t xml:space="preserve"> </w:t>
      </w:r>
      <w:r w:rsidRPr="00927B34">
        <w:rPr>
          <w:bCs/>
          <w:sz w:val="20"/>
          <w:szCs w:val="20"/>
        </w:rPr>
        <w:t>used to isolate missing or problematic data, and d</w:t>
      </w:r>
      <w:r>
        <w:rPr>
          <w:bCs/>
          <w:sz w:val="20"/>
          <w:szCs w:val="20"/>
        </w:rPr>
        <w:t xml:space="preserve">ecision rules applied to impute </w:t>
      </w:r>
      <w:r w:rsidRPr="00927B34">
        <w:rPr>
          <w:bCs/>
          <w:sz w:val="20"/>
          <w:szCs w:val="20"/>
        </w:rPr>
        <w:t>data for</w:t>
      </w:r>
      <w:r>
        <w:rPr>
          <w:bCs/>
          <w:sz w:val="20"/>
          <w:szCs w:val="20"/>
        </w:rPr>
        <w:t xml:space="preserve"> </w:t>
      </w:r>
      <w:r w:rsidRPr="00927B34">
        <w:rPr>
          <w:bCs/>
          <w:sz w:val="20"/>
          <w:szCs w:val="20"/>
        </w:rPr>
        <w:t>these values. A plausible approach is to sample</w:t>
      </w:r>
      <w:r>
        <w:rPr>
          <w:bCs/>
          <w:sz w:val="20"/>
          <w:szCs w:val="20"/>
        </w:rPr>
        <w:t xml:space="preserve"> nearby properties of a similar </w:t>
      </w:r>
      <w:r w:rsidRPr="00927B34">
        <w:rPr>
          <w:bCs/>
          <w:sz w:val="20"/>
          <w:szCs w:val="20"/>
        </w:rPr>
        <w:t>type, and</w:t>
      </w:r>
      <w:r>
        <w:rPr>
          <w:bCs/>
          <w:sz w:val="20"/>
          <w:szCs w:val="20"/>
        </w:rPr>
        <w:t xml:space="preserve"> </w:t>
      </w:r>
      <w:r w:rsidRPr="00927B34">
        <w:rPr>
          <w:bCs/>
          <w:sz w:val="20"/>
          <w:szCs w:val="20"/>
        </w:rPr>
        <w:t>then draw a value from the sample in order to impute a missing or erroneous value.</w:t>
      </w:r>
      <w:r>
        <w:rPr>
          <w:bCs/>
          <w:sz w:val="20"/>
          <w:szCs w:val="20"/>
        </w:rPr>
        <w:t xml:space="preserve"> </w:t>
      </w:r>
      <w:r w:rsidRPr="00927B34">
        <w:rPr>
          <w:bCs/>
          <w:sz w:val="20"/>
          <w:szCs w:val="20"/>
        </w:rPr>
        <w:t>Unfortunately, these methods are generally ad-hoc, and there is no systematic way to</w:t>
      </w:r>
      <w:r>
        <w:rPr>
          <w:bCs/>
          <w:sz w:val="20"/>
          <w:szCs w:val="20"/>
        </w:rPr>
        <w:t xml:space="preserve"> </w:t>
      </w:r>
      <w:r w:rsidRPr="00927B34">
        <w:rPr>
          <w:bCs/>
          <w:sz w:val="20"/>
          <w:szCs w:val="20"/>
        </w:rPr>
        <w:t>assess their quality. Further, the results depend heavily on the order of the imputations,</w:t>
      </w:r>
      <w:r>
        <w:rPr>
          <w:bCs/>
          <w:sz w:val="20"/>
          <w:szCs w:val="20"/>
        </w:rPr>
        <w:t xml:space="preserve"> </w:t>
      </w:r>
      <w:r w:rsidRPr="00927B34">
        <w:rPr>
          <w:bCs/>
          <w:sz w:val="20"/>
          <w:szCs w:val="20"/>
        </w:rPr>
        <w:t>since other attributes are used to select appropriate observations from which to draw</w:t>
      </w:r>
      <w:r>
        <w:rPr>
          <w:bCs/>
          <w:sz w:val="20"/>
          <w:szCs w:val="20"/>
        </w:rPr>
        <w:t xml:space="preserve"> </w:t>
      </w:r>
      <w:r w:rsidRPr="00927B34">
        <w:rPr>
          <w:bCs/>
          <w:sz w:val="20"/>
          <w:szCs w:val="20"/>
        </w:rPr>
        <w:t>values for imputing a missing value.</w:t>
      </w:r>
    </w:p>
    <w:p w:rsidR="00927B34" w:rsidRPr="00927B34" w:rsidRDefault="00927B34" w:rsidP="00927B34">
      <w:pPr>
        <w:jc w:val="both"/>
        <w:rPr>
          <w:bCs/>
          <w:sz w:val="20"/>
          <w:szCs w:val="20"/>
        </w:rPr>
      </w:pPr>
    </w:p>
    <w:p w:rsidR="00927B34" w:rsidRPr="00927B34" w:rsidRDefault="00927B34" w:rsidP="00927B34">
      <w:pPr>
        <w:jc w:val="both"/>
        <w:rPr>
          <w:bCs/>
          <w:sz w:val="20"/>
          <w:szCs w:val="20"/>
        </w:rPr>
      </w:pPr>
      <w:r w:rsidRPr="00927B34">
        <w:rPr>
          <w:bCs/>
          <w:sz w:val="20"/>
          <w:szCs w:val="20"/>
        </w:rPr>
        <w:t>Fortunately, more sophisticated methods that have been developed in the computer</w:t>
      </w:r>
      <w:r>
        <w:rPr>
          <w:bCs/>
          <w:sz w:val="20"/>
          <w:szCs w:val="20"/>
        </w:rPr>
        <w:t xml:space="preserve"> </w:t>
      </w:r>
      <w:r w:rsidRPr="00927B34">
        <w:rPr>
          <w:bCs/>
          <w:sz w:val="20"/>
          <w:szCs w:val="20"/>
        </w:rPr>
        <w:t>science fields of data mining and machine learning have been rapidly advancing, and are</w:t>
      </w:r>
      <w:r>
        <w:rPr>
          <w:bCs/>
          <w:sz w:val="20"/>
          <w:szCs w:val="20"/>
        </w:rPr>
        <w:t xml:space="preserve"> </w:t>
      </w:r>
      <w:r w:rsidRPr="00927B34">
        <w:rPr>
          <w:bCs/>
          <w:sz w:val="20"/>
          <w:szCs w:val="20"/>
        </w:rPr>
        <w:t>now being applied with some success to the task of imputing missing data and identifying</w:t>
      </w:r>
      <w:r>
        <w:rPr>
          <w:bCs/>
          <w:sz w:val="20"/>
          <w:szCs w:val="20"/>
        </w:rPr>
        <w:t xml:space="preserve"> </w:t>
      </w:r>
      <w:r w:rsidRPr="00927B34">
        <w:rPr>
          <w:bCs/>
          <w:sz w:val="20"/>
          <w:szCs w:val="20"/>
        </w:rPr>
        <w:t>and correcting errors in the data. Though there are very many algorithms within these</w:t>
      </w:r>
      <w:r>
        <w:rPr>
          <w:bCs/>
          <w:sz w:val="20"/>
          <w:szCs w:val="20"/>
        </w:rPr>
        <w:t xml:space="preserve"> </w:t>
      </w:r>
      <w:r w:rsidRPr="00927B34">
        <w:rPr>
          <w:bCs/>
          <w:sz w:val="20"/>
          <w:szCs w:val="20"/>
        </w:rPr>
        <w:t>research domains, we highlight two for expository purposes.</w:t>
      </w:r>
    </w:p>
    <w:p w:rsidR="00927B34" w:rsidRDefault="00927B34" w:rsidP="00927B34">
      <w:pPr>
        <w:jc w:val="both"/>
        <w:rPr>
          <w:bCs/>
          <w:sz w:val="20"/>
          <w:szCs w:val="20"/>
        </w:rPr>
      </w:pPr>
    </w:p>
    <w:p w:rsidR="007E59CA" w:rsidRDefault="00927B34" w:rsidP="00927B34">
      <w:pPr>
        <w:jc w:val="both"/>
        <w:rPr>
          <w:bCs/>
          <w:sz w:val="20"/>
          <w:szCs w:val="20"/>
        </w:rPr>
      </w:pPr>
      <w:r w:rsidRPr="00927B34">
        <w:rPr>
          <w:bCs/>
          <w:sz w:val="20"/>
          <w:szCs w:val="20"/>
        </w:rPr>
        <w:t>The K-Nearest Neighbors (KNN) algorithm uses a proximity in multi-dimensional space,</w:t>
      </w:r>
      <w:r>
        <w:rPr>
          <w:bCs/>
          <w:sz w:val="20"/>
          <w:szCs w:val="20"/>
        </w:rPr>
        <w:t xml:space="preserve"> </w:t>
      </w:r>
      <w:r w:rsidRPr="00927B34">
        <w:rPr>
          <w:bCs/>
          <w:sz w:val="20"/>
          <w:szCs w:val="20"/>
        </w:rPr>
        <w:t>including x, y coordinates for spatial proximity, and other attributes to measure similarity</w:t>
      </w:r>
      <w:r>
        <w:rPr>
          <w:bCs/>
          <w:sz w:val="20"/>
          <w:szCs w:val="20"/>
        </w:rPr>
        <w:t xml:space="preserve"> </w:t>
      </w:r>
      <w:r w:rsidRPr="00927B34">
        <w:rPr>
          <w:bCs/>
          <w:sz w:val="20"/>
          <w:szCs w:val="20"/>
        </w:rPr>
        <w:t>on other dimensions, to draw a sample of similar and nearby objects. From these, it</w:t>
      </w:r>
      <w:r>
        <w:rPr>
          <w:bCs/>
          <w:sz w:val="20"/>
          <w:szCs w:val="20"/>
        </w:rPr>
        <w:t xml:space="preserve"> </w:t>
      </w:r>
      <w:r w:rsidRPr="00927B34">
        <w:rPr>
          <w:bCs/>
          <w:sz w:val="20"/>
          <w:szCs w:val="20"/>
        </w:rPr>
        <w:t>makes a prediction based on the distribution of values on the outcome variable. A</w:t>
      </w:r>
      <w:r>
        <w:rPr>
          <w:bCs/>
          <w:sz w:val="20"/>
          <w:szCs w:val="20"/>
        </w:rPr>
        <w:t xml:space="preserve"> </w:t>
      </w:r>
      <w:r w:rsidRPr="00927B34">
        <w:rPr>
          <w:bCs/>
          <w:sz w:val="20"/>
          <w:szCs w:val="20"/>
        </w:rPr>
        <w:t>training data set is used to train the algorithm to maximize its predictive accuracy, and</w:t>
      </w:r>
      <w:r>
        <w:rPr>
          <w:bCs/>
          <w:sz w:val="20"/>
          <w:szCs w:val="20"/>
        </w:rPr>
        <w:t xml:space="preserve"> </w:t>
      </w:r>
      <w:r w:rsidRPr="00927B34">
        <w:rPr>
          <w:bCs/>
          <w:sz w:val="20"/>
          <w:szCs w:val="20"/>
        </w:rPr>
        <w:t>then the trained classifier can be applied to the full dataset. Further tuning can be</w:t>
      </w:r>
      <w:r>
        <w:rPr>
          <w:bCs/>
          <w:sz w:val="20"/>
          <w:szCs w:val="20"/>
        </w:rPr>
        <w:t xml:space="preserve"> </w:t>
      </w:r>
      <w:r w:rsidRPr="00927B34">
        <w:rPr>
          <w:bCs/>
          <w:sz w:val="20"/>
          <w:szCs w:val="20"/>
        </w:rPr>
        <w:t>performed incrementally on additional training samples.</w:t>
      </w:r>
    </w:p>
    <w:p w:rsidR="00F95538" w:rsidRDefault="00F95538" w:rsidP="00927B34">
      <w:pPr>
        <w:jc w:val="both"/>
        <w:rPr>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08"/>
        <w:gridCol w:w="3708"/>
      </w:tblGrid>
      <w:tr w:rsidR="00F95538" w:rsidTr="00F95538">
        <w:tc>
          <w:tcPr>
            <w:tcW w:w="3708" w:type="dxa"/>
            <w:vAlign w:val="center"/>
          </w:tcPr>
          <w:p w:rsidR="00F95538" w:rsidRPr="00F95538" w:rsidRDefault="005076D7" w:rsidP="00F95538">
            <w:pPr>
              <w:rPr>
                <w:bCs/>
                <w:sz w:val="20"/>
                <w:szCs w:val="20"/>
              </w:rPr>
            </w:pPr>
            <m:oMathPara>
              <m:oMathParaPr>
                <m:jc m:val="left"/>
              </m:oMathParaPr>
              <m:oMath>
                <m:sSup>
                  <m:sSupPr>
                    <m:ctrlPr>
                      <w:rPr>
                        <w:rFonts w:ascii="Cambria Math" w:hAnsi="Cambria Math"/>
                        <w:bCs/>
                        <w:i/>
                        <w:sz w:val="20"/>
                        <w:szCs w:val="20"/>
                      </w:rPr>
                    </m:ctrlPr>
                  </m:sSupPr>
                  <m:e>
                    <m:r>
                      <w:rPr>
                        <w:rFonts w:ascii="Cambria Math" w:hAnsi="Cambria Math"/>
                        <w:sz w:val="20"/>
                        <w:szCs w:val="20"/>
                      </w:rPr>
                      <m:t>L</m:t>
                    </m:r>
                  </m:e>
                  <m:sup>
                    <m:r>
                      <w:rPr>
                        <w:rFonts w:ascii="Cambria Math" w:hAnsi="Cambria Math"/>
                        <w:sz w:val="20"/>
                        <w:szCs w:val="20"/>
                      </w:rPr>
                      <m:t>n</m:t>
                    </m:r>
                  </m:sup>
                </m:sSup>
                <m:d>
                  <m:dPr>
                    <m:ctrlPr>
                      <w:rPr>
                        <w:rFonts w:ascii="Cambria Math" w:hAnsi="Cambria Math"/>
                        <w:bCs/>
                        <w:i/>
                        <w:sz w:val="20"/>
                        <w:szCs w:val="20"/>
                      </w:rPr>
                    </m:ctrlPr>
                  </m:dPr>
                  <m:e>
                    <m:sSub>
                      <m:sSubPr>
                        <m:ctrlPr>
                          <w:rPr>
                            <w:rFonts w:ascii="Cambria Math" w:hAnsi="Cambria Math"/>
                            <w:bCs/>
                            <w:i/>
                            <w:sz w:val="20"/>
                            <w:szCs w:val="20"/>
                          </w:rPr>
                        </m:ctrlPr>
                      </m:sSubPr>
                      <m:e>
                        <m:r>
                          <w:rPr>
                            <w:rFonts w:ascii="Cambria Math" w:hAnsi="Cambria Math"/>
                            <w:sz w:val="20"/>
                            <w:szCs w:val="20"/>
                          </w:rPr>
                          <m:t>x</m:t>
                        </m:r>
                      </m:e>
                      <m:sub>
                        <m:r>
                          <w:rPr>
                            <w:rFonts w:ascii="Cambria Math" w:hAnsi="Cambria Math"/>
                            <w:sz w:val="20"/>
                            <w:szCs w:val="20"/>
                          </w:rPr>
                          <m:t>1,</m:t>
                        </m:r>
                      </m:sub>
                    </m:sSub>
                    <m:sSub>
                      <m:sSubPr>
                        <m:ctrlPr>
                          <w:rPr>
                            <w:rFonts w:ascii="Cambria Math" w:hAnsi="Cambria Math"/>
                            <w:bCs/>
                            <w:i/>
                            <w:sz w:val="20"/>
                            <w:szCs w:val="20"/>
                          </w:rPr>
                        </m:ctrlPr>
                      </m:sSubPr>
                      <m:e>
                        <m:r>
                          <w:rPr>
                            <w:rFonts w:ascii="Cambria Math" w:hAnsi="Cambria Math"/>
                            <w:sz w:val="20"/>
                            <w:szCs w:val="20"/>
                          </w:rPr>
                          <m:t>x</m:t>
                        </m:r>
                      </m:e>
                      <m:sub>
                        <m:r>
                          <w:rPr>
                            <w:rFonts w:ascii="Cambria Math" w:hAnsi="Cambria Math"/>
                            <w:sz w:val="20"/>
                            <w:szCs w:val="20"/>
                          </w:rPr>
                          <m:t>2</m:t>
                        </m:r>
                      </m:sub>
                    </m:sSub>
                  </m:e>
                </m:d>
                <m:r>
                  <w:rPr>
                    <w:rFonts w:ascii="Cambria Math" w:hAnsi="Cambria Math"/>
                    <w:sz w:val="20"/>
                    <w:szCs w:val="20"/>
                  </w:rPr>
                  <m:t>=</m:t>
                </m:r>
                <m:rad>
                  <m:radPr>
                    <m:ctrlPr>
                      <w:rPr>
                        <w:rFonts w:ascii="Cambria Math" w:hAnsi="Cambria Math"/>
                        <w:bCs/>
                        <w:i/>
                        <w:sz w:val="20"/>
                        <w:szCs w:val="20"/>
                      </w:rPr>
                    </m:ctrlPr>
                  </m:radPr>
                  <m:deg>
                    <m:r>
                      <w:rPr>
                        <w:rFonts w:ascii="Cambria Math" w:hAnsi="Cambria Math"/>
                        <w:sz w:val="20"/>
                        <w:szCs w:val="20"/>
                      </w:rPr>
                      <m:t>n</m:t>
                    </m:r>
                  </m:deg>
                  <m:e>
                    <m:nary>
                      <m:naryPr>
                        <m:chr m:val="∑"/>
                        <m:limLoc m:val="subSup"/>
                        <m:ctrlPr>
                          <w:rPr>
                            <w:rFonts w:ascii="Cambria Math" w:hAnsi="Cambria Math"/>
                            <w:bCs/>
                            <w:i/>
                            <w:sz w:val="20"/>
                            <w:szCs w:val="20"/>
                          </w:rPr>
                        </m:ctrlPr>
                      </m:naryPr>
                      <m:sub>
                        <m:r>
                          <w:rPr>
                            <w:rFonts w:ascii="Cambria Math" w:hAnsi="Cambria Math"/>
                            <w:sz w:val="20"/>
                            <w:szCs w:val="20"/>
                          </w:rPr>
                          <m:t>i=1</m:t>
                        </m:r>
                      </m:sub>
                      <m:sup>
                        <m:r>
                          <w:rPr>
                            <w:rFonts w:ascii="Cambria Math" w:hAnsi="Cambria Math"/>
                            <w:sz w:val="20"/>
                            <w:szCs w:val="20"/>
                          </w:rPr>
                          <m:t># dim</m:t>
                        </m:r>
                      </m:sup>
                      <m:e>
                        <m:sSup>
                          <m:sSupPr>
                            <m:ctrlPr>
                              <w:rPr>
                                <w:rFonts w:ascii="Cambria Math" w:hAnsi="Cambria Math"/>
                                <w:bCs/>
                                <w:i/>
                                <w:sz w:val="20"/>
                                <w:szCs w:val="20"/>
                              </w:rPr>
                            </m:ctrlPr>
                          </m:sSupPr>
                          <m:e>
                            <m:d>
                              <m:dPr>
                                <m:begChr m:val="|"/>
                                <m:endChr m:val="|"/>
                                <m:ctrlPr>
                                  <w:rPr>
                                    <w:rFonts w:ascii="Cambria Math" w:hAnsi="Cambria Math"/>
                                    <w:bCs/>
                                    <w:i/>
                                    <w:sz w:val="20"/>
                                    <w:szCs w:val="20"/>
                                  </w:rPr>
                                </m:ctrlPr>
                              </m:dPr>
                              <m:e>
                                <m:sSub>
                                  <m:sSubPr>
                                    <m:ctrlPr>
                                      <w:rPr>
                                        <w:rFonts w:ascii="Cambria Math" w:hAnsi="Cambria Math"/>
                                        <w:bCs/>
                                        <w:i/>
                                        <w:sz w:val="20"/>
                                        <w:szCs w:val="20"/>
                                      </w:rPr>
                                    </m:ctrlPr>
                                  </m:sSubPr>
                                  <m:e>
                                    <m:r>
                                      <w:rPr>
                                        <w:rFonts w:ascii="Cambria Math" w:hAnsi="Cambria Math"/>
                                        <w:sz w:val="20"/>
                                        <w:szCs w:val="20"/>
                                      </w:rPr>
                                      <m:t>x</m:t>
                                    </m:r>
                                  </m:e>
                                  <m:sub>
                                    <m:r>
                                      <w:rPr>
                                        <w:rFonts w:ascii="Cambria Math" w:hAnsi="Cambria Math"/>
                                        <w:sz w:val="20"/>
                                        <w:szCs w:val="20"/>
                                      </w:rPr>
                                      <m:t>1,i</m:t>
                                    </m:r>
                                  </m:sub>
                                </m:sSub>
                                <m:r>
                                  <w:rPr>
                                    <w:rFonts w:ascii="Cambria Math" w:hAnsi="Cambria Math"/>
                                    <w:sz w:val="20"/>
                                    <w:szCs w:val="20"/>
                                  </w:rPr>
                                  <m:t>,</m:t>
                                </m:r>
                                <m:sSub>
                                  <m:sSubPr>
                                    <m:ctrlPr>
                                      <w:rPr>
                                        <w:rFonts w:ascii="Cambria Math" w:hAnsi="Cambria Math"/>
                                        <w:bCs/>
                                        <w:i/>
                                        <w:sz w:val="20"/>
                                        <w:szCs w:val="20"/>
                                      </w:rPr>
                                    </m:ctrlPr>
                                  </m:sSubPr>
                                  <m:e>
                                    <m:r>
                                      <w:rPr>
                                        <w:rFonts w:ascii="Cambria Math" w:hAnsi="Cambria Math"/>
                                        <w:sz w:val="20"/>
                                        <w:szCs w:val="20"/>
                                      </w:rPr>
                                      <m:t>x</m:t>
                                    </m:r>
                                  </m:e>
                                  <m:sub>
                                    <m:r>
                                      <w:rPr>
                                        <w:rFonts w:ascii="Cambria Math" w:hAnsi="Cambria Math"/>
                                        <w:sz w:val="20"/>
                                        <w:szCs w:val="20"/>
                                      </w:rPr>
                                      <m:t>2,i</m:t>
                                    </m:r>
                                  </m:sub>
                                </m:sSub>
                              </m:e>
                            </m:d>
                          </m:e>
                          <m:sup>
                            <m:r>
                              <w:rPr>
                                <w:rFonts w:ascii="Cambria Math" w:hAnsi="Cambria Math"/>
                                <w:sz w:val="20"/>
                                <w:szCs w:val="20"/>
                              </w:rPr>
                              <m:t>n</m:t>
                            </m:r>
                          </m:sup>
                        </m:sSup>
                      </m:e>
                    </m:nary>
                  </m:e>
                </m:rad>
              </m:oMath>
            </m:oMathPara>
          </w:p>
        </w:tc>
        <w:tc>
          <w:tcPr>
            <w:tcW w:w="3708" w:type="dxa"/>
            <w:vAlign w:val="center"/>
          </w:tcPr>
          <w:p w:rsidR="00F95538" w:rsidRDefault="00F95538" w:rsidP="00F95538">
            <w:pPr>
              <w:jc w:val="right"/>
              <w:rPr>
                <w:bCs/>
                <w:sz w:val="20"/>
                <w:szCs w:val="20"/>
              </w:rPr>
            </w:pPr>
            <w:r>
              <w:rPr>
                <w:bCs/>
                <w:sz w:val="20"/>
                <w:szCs w:val="20"/>
              </w:rPr>
              <w:t>(1)</w:t>
            </w:r>
          </w:p>
        </w:tc>
      </w:tr>
      <w:tr w:rsidR="00F95538" w:rsidTr="00F95538">
        <w:tc>
          <w:tcPr>
            <w:tcW w:w="3708" w:type="dxa"/>
            <w:vAlign w:val="center"/>
          </w:tcPr>
          <w:p w:rsidR="00F95538" w:rsidRPr="00F95538" w:rsidRDefault="005076D7" w:rsidP="00F95538">
            <w:pPr>
              <w:rPr>
                <w:bCs/>
                <w:sz w:val="20"/>
                <w:szCs w:val="20"/>
              </w:rPr>
            </w:pPr>
            <m:oMathPara>
              <m:oMathParaPr>
                <m:jc m:val="left"/>
              </m:oMathParaPr>
              <m:oMath>
                <m:acc>
                  <m:accPr>
                    <m:ctrlPr>
                      <w:rPr>
                        <w:rFonts w:ascii="Cambria Math" w:hAnsi="Cambria Math"/>
                        <w:bCs/>
                        <w:i/>
                        <w:sz w:val="20"/>
                        <w:szCs w:val="20"/>
                      </w:rPr>
                    </m:ctrlPr>
                  </m:accPr>
                  <m:e>
                    <m:r>
                      <w:rPr>
                        <w:rFonts w:ascii="Cambria Math" w:hAnsi="Cambria Math"/>
                        <w:sz w:val="20"/>
                        <w:szCs w:val="20"/>
                      </w:rPr>
                      <m:t>f</m:t>
                    </m:r>
                  </m:e>
                </m:acc>
                <m:d>
                  <m:dPr>
                    <m:ctrlPr>
                      <w:rPr>
                        <w:rFonts w:ascii="Cambria Math" w:hAnsi="Cambria Math"/>
                        <w:bCs/>
                        <w:i/>
                        <w:sz w:val="20"/>
                        <w:szCs w:val="20"/>
                      </w:rPr>
                    </m:ctrlPr>
                  </m:dPr>
                  <m:e>
                    <m:sSub>
                      <m:sSubPr>
                        <m:ctrlPr>
                          <w:rPr>
                            <w:rFonts w:ascii="Cambria Math" w:hAnsi="Cambria Math"/>
                            <w:bCs/>
                            <w:i/>
                            <w:sz w:val="20"/>
                            <w:szCs w:val="20"/>
                          </w:rPr>
                        </m:ctrlPr>
                      </m:sSubPr>
                      <m:e>
                        <m:r>
                          <w:rPr>
                            <w:rFonts w:ascii="Cambria Math" w:hAnsi="Cambria Math"/>
                            <w:sz w:val="20"/>
                            <w:szCs w:val="20"/>
                          </w:rPr>
                          <m:t>x</m:t>
                        </m:r>
                      </m:e>
                      <m:sub>
                        <m:r>
                          <w:rPr>
                            <w:rFonts w:ascii="Cambria Math" w:hAnsi="Cambria Math"/>
                            <w:sz w:val="20"/>
                            <w:szCs w:val="20"/>
                          </w:rPr>
                          <m:t>q</m:t>
                        </m:r>
                      </m:sub>
                    </m:sSub>
                  </m:e>
                </m:d>
                <m:box>
                  <m:boxPr>
                    <m:opEmu m:val="on"/>
                    <m:ctrlPr>
                      <w:rPr>
                        <w:rFonts w:ascii="Cambria Math" w:hAnsi="Cambria Math"/>
                        <w:bCs/>
                        <w:i/>
                        <w:sz w:val="20"/>
                        <w:szCs w:val="20"/>
                      </w:rPr>
                    </m:ctrlPr>
                  </m:boxPr>
                  <m:e>
                    <m:groupChr>
                      <m:groupChrPr>
                        <m:chr m:val="←"/>
                        <m:vertJc m:val="bot"/>
                        <m:ctrlPr>
                          <w:rPr>
                            <w:rFonts w:ascii="Cambria Math" w:hAnsi="Cambria Math"/>
                            <w:bCs/>
                            <w:i/>
                            <w:sz w:val="20"/>
                            <w:szCs w:val="20"/>
                          </w:rPr>
                        </m:ctrlPr>
                      </m:groupChrPr>
                      <m:e/>
                    </m:groupChr>
                  </m:e>
                </m:box>
                <m:f>
                  <m:fPr>
                    <m:ctrlPr>
                      <w:rPr>
                        <w:rFonts w:ascii="Cambria Math" w:hAnsi="Cambria Math"/>
                        <w:bCs/>
                        <w:i/>
                        <w:sz w:val="20"/>
                        <w:szCs w:val="20"/>
                      </w:rPr>
                    </m:ctrlPr>
                  </m:fPr>
                  <m:num>
                    <m:r>
                      <w:rPr>
                        <w:rFonts w:ascii="Cambria Math" w:hAnsi="Cambria Math"/>
                        <w:sz w:val="20"/>
                        <w:szCs w:val="20"/>
                      </w:rPr>
                      <m:t>1</m:t>
                    </m:r>
                  </m:num>
                  <m:den>
                    <m:r>
                      <w:rPr>
                        <w:rFonts w:ascii="Cambria Math" w:hAnsi="Cambria Math"/>
                        <w:sz w:val="20"/>
                        <w:szCs w:val="20"/>
                      </w:rPr>
                      <m:t>k</m:t>
                    </m:r>
                  </m:den>
                </m:f>
                <m:nary>
                  <m:naryPr>
                    <m:chr m:val="∑"/>
                    <m:limLoc m:val="undOvr"/>
                    <m:ctrlPr>
                      <w:rPr>
                        <w:rFonts w:ascii="Cambria Math" w:hAnsi="Cambria Math"/>
                        <w:bCs/>
                        <w:i/>
                        <w:sz w:val="20"/>
                        <w:szCs w:val="20"/>
                      </w:rPr>
                    </m:ctrlPr>
                  </m:naryPr>
                  <m:sub>
                    <m:r>
                      <w:rPr>
                        <w:rFonts w:ascii="Cambria Math" w:hAnsi="Cambria Math"/>
                        <w:sz w:val="20"/>
                        <w:szCs w:val="20"/>
                      </w:rPr>
                      <m:t>i=1</m:t>
                    </m:r>
                  </m:sub>
                  <m:sup>
                    <m:r>
                      <w:rPr>
                        <w:rFonts w:ascii="Cambria Math" w:hAnsi="Cambria Math"/>
                        <w:sz w:val="20"/>
                        <w:szCs w:val="20"/>
                      </w:rPr>
                      <m:t>k</m:t>
                    </m:r>
                  </m:sup>
                  <m:e>
                    <m:r>
                      <w:rPr>
                        <w:rFonts w:ascii="Cambria Math" w:hAnsi="Cambria Math"/>
                        <w:sz w:val="20"/>
                        <w:szCs w:val="20"/>
                      </w:rPr>
                      <m:t>f</m:t>
                    </m:r>
                    <m:d>
                      <m:dPr>
                        <m:ctrlPr>
                          <w:rPr>
                            <w:rFonts w:ascii="Cambria Math" w:hAnsi="Cambria Math"/>
                            <w:bCs/>
                            <w:i/>
                            <w:sz w:val="20"/>
                            <w:szCs w:val="20"/>
                          </w:rPr>
                        </m:ctrlPr>
                      </m:dPr>
                      <m:e>
                        <m:sSub>
                          <m:sSubPr>
                            <m:ctrlPr>
                              <w:rPr>
                                <w:rFonts w:ascii="Cambria Math" w:hAnsi="Cambria Math"/>
                                <w:bCs/>
                                <w:i/>
                                <w:sz w:val="20"/>
                                <w:szCs w:val="20"/>
                              </w:rPr>
                            </m:ctrlPr>
                          </m:sSubPr>
                          <m:e>
                            <m:r>
                              <w:rPr>
                                <w:rFonts w:ascii="Cambria Math" w:hAnsi="Cambria Math"/>
                                <w:sz w:val="20"/>
                                <w:szCs w:val="20"/>
                              </w:rPr>
                              <m:t>x</m:t>
                            </m:r>
                          </m:e>
                          <m:sub>
                            <m:r>
                              <w:rPr>
                                <w:rFonts w:ascii="Cambria Math" w:hAnsi="Cambria Math"/>
                                <w:sz w:val="20"/>
                                <w:szCs w:val="20"/>
                              </w:rPr>
                              <m:t>i</m:t>
                            </m:r>
                          </m:sub>
                        </m:sSub>
                      </m:e>
                    </m:d>
                  </m:e>
                </m:nary>
              </m:oMath>
            </m:oMathPara>
          </w:p>
        </w:tc>
        <w:tc>
          <w:tcPr>
            <w:tcW w:w="3708" w:type="dxa"/>
            <w:vAlign w:val="center"/>
          </w:tcPr>
          <w:p w:rsidR="00F95538" w:rsidRDefault="00F95538" w:rsidP="00F95538">
            <w:pPr>
              <w:jc w:val="right"/>
              <w:rPr>
                <w:bCs/>
                <w:sz w:val="20"/>
                <w:szCs w:val="20"/>
              </w:rPr>
            </w:pPr>
            <w:r>
              <w:rPr>
                <w:bCs/>
                <w:sz w:val="20"/>
                <w:szCs w:val="20"/>
              </w:rPr>
              <w:t>(2)</w:t>
            </w:r>
          </w:p>
        </w:tc>
      </w:tr>
    </w:tbl>
    <w:p w:rsidR="00F95538" w:rsidRDefault="00F95538" w:rsidP="00927B34">
      <w:pPr>
        <w:jc w:val="both"/>
        <w:rPr>
          <w:bCs/>
          <w:sz w:val="20"/>
          <w:szCs w:val="20"/>
        </w:rPr>
      </w:pPr>
    </w:p>
    <w:p w:rsidR="00927B34" w:rsidRDefault="00861BD5" w:rsidP="00861BD5">
      <w:pPr>
        <w:jc w:val="both"/>
        <w:rPr>
          <w:bCs/>
          <w:sz w:val="20"/>
          <w:szCs w:val="20"/>
        </w:rPr>
      </w:pPr>
      <w:r w:rsidRPr="00861BD5">
        <w:rPr>
          <w:bCs/>
          <w:sz w:val="20"/>
          <w:szCs w:val="20"/>
        </w:rPr>
        <w:t>Support Vector Machines (SVM) provide an approach to maximize the separation</w:t>
      </w:r>
      <w:r>
        <w:rPr>
          <w:bCs/>
          <w:sz w:val="20"/>
          <w:szCs w:val="20"/>
        </w:rPr>
        <w:t xml:space="preserve"> </w:t>
      </w:r>
      <w:r w:rsidRPr="00861BD5">
        <w:rPr>
          <w:bCs/>
          <w:sz w:val="20"/>
          <w:szCs w:val="20"/>
        </w:rPr>
        <w:t>between classes (clusters) in multi-dimensional data. As with KNN, these dimensions</w:t>
      </w:r>
      <w:r>
        <w:rPr>
          <w:bCs/>
          <w:sz w:val="20"/>
          <w:szCs w:val="20"/>
        </w:rPr>
        <w:t xml:space="preserve"> can </w:t>
      </w:r>
      <w:r w:rsidRPr="00861BD5">
        <w:rPr>
          <w:bCs/>
          <w:sz w:val="20"/>
          <w:szCs w:val="20"/>
        </w:rPr>
        <w:t>include x,y coordinate space, so this methodology can simultaneously incorporate</w:t>
      </w:r>
      <w:r>
        <w:rPr>
          <w:bCs/>
          <w:sz w:val="20"/>
          <w:szCs w:val="20"/>
        </w:rPr>
        <w:t xml:space="preserve"> </w:t>
      </w:r>
      <w:r w:rsidRPr="00861BD5">
        <w:rPr>
          <w:bCs/>
          <w:sz w:val="20"/>
          <w:szCs w:val="20"/>
        </w:rPr>
        <w:t>clustering in geographic space and in attribute spac</w:t>
      </w:r>
      <w:r>
        <w:rPr>
          <w:bCs/>
          <w:sz w:val="20"/>
          <w:szCs w:val="20"/>
        </w:rPr>
        <w:t xml:space="preserve">e. The objective is to find the </w:t>
      </w:r>
      <w:r w:rsidRPr="00861BD5">
        <w:rPr>
          <w:bCs/>
          <w:sz w:val="20"/>
          <w:szCs w:val="20"/>
        </w:rPr>
        <w:t>multidimensional</w:t>
      </w:r>
      <w:r>
        <w:rPr>
          <w:bCs/>
          <w:sz w:val="20"/>
          <w:szCs w:val="20"/>
        </w:rPr>
        <w:t xml:space="preserve"> </w:t>
      </w:r>
      <w:r w:rsidRPr="00861BD5">
        <w:rPr>
          <w:bCs/>
          <w:sz w:val="20"/>
          <w:szCs w:val="20"/>
        </w:rPr>
        <w:t>hyperplanes that maximally separate clusters i</w:t>
      </w:r>
      <w:r>
        <w:rPr>
          <w:bCs/>
          <w:sz w:val="20"/>
          <w:szCs w:val="20"/>
        </w:rPr>
        <w:t xml:space="preserve">dentified in the data, as </w:t>
      </w:r>
      <w:r w:rsidRPr="00861BD5">
        <w:rPr>
          <w:bCs/>
          <w:sz w:val="20"/>
          <w:szCs w:val="20"/>
        </w:rPr>
        <w:t>shown</w:t>
      </w:r>
      <w:r>
        <w:rPr>
          <w:bCs/>
          <w:sz w:val="20"/>
          <w:szCs w:val="20"/>
        </w:rPr>
        <w:t xml:space="preserve"> </w:t>
      </w:r>
      <w:r w:rsidRPr="00861BD5">
        <w:rPr>
          <w:bCs/>
          <w:sz w:val="20"/>
          <w:szCs w:val="20"/>
        </w:rPr>
        <w:t>in Figure 2. As with KNN, training data is used to tune or train the algorithm to</w:t>
      </w:r>
      <w:r>
        <w:rPr>
          <w:bCs/>
          <w:sz w:val="20"/>
          <w:szCs w:val="20"/>
        </w:rPr>
        <w:t xml:space="preserve"> </w:t>
      </w:r>
      <w:r w:rsidRPr="00861BD5">
        <w:rPr>
          <w:bCs/>
          <w:sz w:val="20"/>
          <w:szCs w:val="20"/>
        </w:rPr>
        <w:t>maximize predictive success, and it can be refined iteratively.</w:t>
      </w:r>
    </w:p>
    <w:p w:rsidR="00927B34" w:rsidRDefault="00927B34" w:rsidP="00927B34">
      <w:pPr>
        <w:jc w:val="both"/>
        <w:rPr>
          <w:bCs/>
          <w:sz w:val="20"/>
          <w:szCs w:val="20"/>
        </w:rPr>
      </w:pPr>
    </w:p>
    <w:p w:rsidR="00861BD5" w:rsidRDefault="00861BD5" w:rsidP="00C06B69">
      <w:pPr>
        <w:jc w:val="center"/>
        <w:rPr>
          <w:bCs/>
          <w:sz w:val="20"/>
          <w:szCs w:val="20"/>
        </w:rPr>
      </w:pPr>
      <w:r>
        <w:rPr>
          <w:bCs/>
          <w:noProof/>
          <w:sz w:val="20"/>
          <w:szCs w:val="20"/>
          <w:lang w:eastAsia="en-US"/>
        </w:rPr>
        <w:lastRenderedPageBreak/>
        <w:drawing>
          <wp:inline distT="0" distB="0" distL="0" distR="0">
            <wp:extent cx="2270549" cy="1365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722"/>
                    <a:stretch/>
                  </pic:blipFill>
                  <pic:spPr bwMode="auto">
                    <a:xfrm>
                      <a:off x="0" y="0"/>
                      <a:ext cx="2276429" cy="13687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bCs/>
          <w:noProof/>
          <w:sz w:val="20"/>
          <w:szCs w:val="20"/>
          <w:lang w:eastAsia="en-US"/>
        </w:rPr>
        <w:drawing>
          <wp:inline distT="0" distB="0" distL="0" distR="0">
            <wp:extent cx="1474529" cy="1466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41" r="2941" b="2420"/>
                    <a:stretch/>
                  </pic:blipFill>
                  <pic:spPr bwMode="auto">
                    <a:xfrm>
                      <a:off x="0" y="0"/>
                      <a:ext cx="1477214" cy="14695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61BD5" w:rsidRPr="00C06B69" w:rsidRDefault="00C06B69" w:rsidP="00861BD5">
      <w:pPr>
        <w:jc w:val="center"/>
        <w:rPr>
          <w:bCs/>
          <w:i/>
          <w:sz w:val="20"/>
          <w:szCs w:val="20"/>
        </w:rPr>
      </w:pPr>
      <w:r>
        <w:rPr>
          <w:bCs/>
          <w:i/>
          <w:sz w:val="20"/>
          <w:szCs w:val="20"/>
        </w:rPr>
        <w:t>Figure 2.</w:t>
      </w:r>
      <w:r w:rsidR="00861BD5" w:rsidRPr="00C06B69">
        <w:rPr>
          <w:bCs/>
          <w:i/>
          <w:sz w:val="20"/>
          <w:szCs w:val="20"/>
        </w:rPr>
        <w:t xml:space="preserve"> Support Vector Machines for Imputing Categorical Variables</w:t>
      </w:r>
    </w:p>
    <w:p w:rsidR="00861BD5" w:rsidRDefault="00861BD5" w:rsidP="00927B34">
      <w:pPr>
        <w:jc w:val="both"/>
        <w:rPr>
          <w:bCs/>
          <w:sz w:val="20"/>
          <w:szCs w:val="20"/>
        </w:rPr>
      </w:pPr>
    </w:p>
    <w:p w:rsidR="00927B34" w:rsidRDefault="00861BD5" w:rsidP="00927B34">
      <w:pPr>
        <w:jc w:val="both"/>
        <w:rPr>
          <w:bCs/>
          <w:sz w:val="20"/>
          <w:szCs w:val="20"/>
        </w:rPr>
      </w:pPr>
      <w:r w:rsidRPr="00861BD5">
        <w:rPr>
          <w:bCs/>
          <w:sz w:val="20"/>
          <w:szCs w:val="20"/>
        </w:rPr>
        <w:t>Machine learning libraries such as WEKA (2009) and ORANGE (2009) provide rich</w:t>
      </w:r>
      <w:r>
        <w:rPr>
          <w:bCs/>
          <w:sz w:val="20"/>
          <w:szCs w:val="20"/>
        </w:rPr>
        <w:t xml:space="preserve"> </w:t>
      </w:r>
      <w:r w:rsidRPr="00861BD5">
        <w:rPr>
          <w:bCs/>
          <w:sz w:val="20"/>
          <w:szCs w:val="20"/>
        </w:rPr>
        <w:t>functionality and a user interface for constructing multi-stage data cleaning and</w:t>
      </w:r>
      <w:r>
        <w:rPr>
          <w:bCs/>
          <w:sz w:val="20"/>
          <w:szCs w:val="20"/>
        </w:rPr>
        <w:t xml:space="preserve"> </w:t>
      </w:r>
      <w:r w:rsidRPr="00861BD5">
        <w:rPr>
          <w:bCs/>
          <w:sz w:val="20"/>
          <w:szCs w:val="20"/>
        </w:rPr>
        <w:t>imputation on large datasets. Preliminary testing of customized application of Support</w:t>
      </w:r>
      <w:r>
        <w:rPr>
          <w:bCs/>
          <w:sz w:val="20"/>
          <w:szCs w:val="20"/>
        </w:rPr>
        <w:t xml:space="preserve"> </w:t>
      </w:r>
      <w:r w:rsidRPr="00861BD5">
        <w:rPr>
          <w:bCs/>
          <w:sz w:val="20"/>
          <w:szCs w:val="20"/>
        </w:rPr>
        <w:t>Vector Machines for categorical attribute imputation such as for building type, and K</w:t>
      </w:r>
      <w:r>
        <w:rPr>
          <w:bCs/>
          <w:sz w:val="20"/>
          <w:szCs w:val="20"/>
        </w:rPr>
        <w:t xml:space="preserve"> </w:t>
      </w:r>
      <w:r w:rsidRPr="00861BD5">
        <w:rPr>
          <w:bCs/>
          <w:sz w:val="20"/>
          <w:szCs w:val="20"/>
        </w:rPr>
        <w:t>Nearest Neighbor algorithms for continuous valued attributes such as the square footage</w:t>
      </w:r>
      <w:r>
        <w:rPr>
          <w:bCs/>
          <w:sz w:val="20"/>
          <w:szCs w:val="20"/>
        </w:rPr>
        <w:t xml:space="preserve"> </w:t>
      </w:r>
      <w:r w:rsidRPr="00861BD5">
        <w:rPr>
          <w:bCs/>
          <w:sz w:val="20"/>
          <w:szCs w:val="20"/>
        </w:rPr>
        <w:t>of buildings, have shown promise. Draft versions of a data imputation toolkit for use in</w:t>
      </w:r>
      <w:r>
        <w:rPr>
          <w:bCs/>
          <w:sz w:val="20"/>
          <w:szCs w:val="20"/>
        </w:rPr>
        <w:t xml:space="preserve"> </w:t>
      </w:r>
      <w:r w:rsidRPr="00861BD5">
        <w:rPr>
          <w:bCs/>
          <w:sz w:val="20"/>
          <w:szCs w:val="20"/>
        </w:rPr>
        <w:t>preparing UrbanSim data at a parcel level are currently in field testing by planning</w:t>
      </w:r>
      <w:r>
        <w:rPr>
          <w:bCs/>
          <w:sz w:val="20"/>
          <w:szCs w:val="20"/>
        </w:rPr>
        <w:t xml:space="preserve"> </w:t>
      </w:r>
      <w:r w:rsidRPr="00861BD5">
        <w:rPr>
          <w:bCs/>
          <w:sz w:val="20"/>
          <w:szCs w:val="20"/>
        </w:rPr>
        <w:t>agencies in Seattle and Detroit, both of which have reported very positive results</w:t>
      </w:r>
      <w:r>
        <w:rPr>
          <w:bCs/>
          <w:sz w:val="20"/>
          <w:szCs w:val="20"/>
        </w:rPr>
        <w:t xml:space="preserve"> </w:t>
      </w:r>
      <w:r w:rsidRPr="00861BD5">
        <w:rPr>
          <w:bCs/>
          <w:sz w:val="20"/>
          <w:szCs w:val="20"/>
        </w:rPr>
        <w:t>compared to previous data cleaning methods available to them.</w:t>
      </w:r>
    </w:p>
    <w:p w:rsidR="00927B34" w:rsidRDefault="00927B34" w:rsidP="00927B34">
      <w:pPr>
        <w:jc w:val="both"/>
        <w:rPr>
          <w:bCs/>
          <w:sz w:val="20"/>
          <w:szCs w:val="20"/>
        </w:rPr>
      </w:pPr>
    </w:p>
    <w:p w:rsidR="007E59CA" w:rsidRPr="00C132A5" w:rsidRDefault="00060013" w:rsidP="00167A2C">
      <w:pPr>
        <w:ind w:left="540" w:hanging="540"/>
        <w:rPr>
          <w:b/>
          <w:bCs/>
          <w:sz w:val="22"/>
          <w:szCs w:val="22"/>
        </w:rPr>
      </w:pPr>
      <w:r w:rsidRPr="00C132A5">
        <w:rPr>
          <w:b/>
          <w:bCs/>
          <w:sz w:val="22"/>
          <w:szCs w:val="22"/>
        </w:rPr>
        <w:t>4.2</w:t>
      </w:r>
      <w:r w:rsidRPr="00C132A5">
        <w:rPr>
          <w:b/>
          <w:bCs/>
          <w:sz w:val="22"/>
          <w:szCs w:val="22"/>
        </w:rPr>
        <w:tab/>
      </w:r>
      <w:r w:rsidR="00C132A5" w:rsidRPr="00C132A5">
        <w:rPr>
          <w:b/>
          <w:bCs/>
          <w:iCs/>
          <w:sz w:val="22"/>
          <w:szCs w:val="22"/>
        </w:rPr>
        <w:t>Data Synthesis Using Procedural Modeling</w:t>
      </w:r>
    </w:p>
    <w:p w:rsidR="007E59CA" w:rsidRDefault="007E59CA" w:rsidP="007E59CA">
      <w:pPr>
        <w:jc w:val="both"/>
        <w:rPr>
          <w:bCs/>
          <w:sz w:val="22"/>
          <w:szCs w:val="20"/>
        </w:rPr>
      </w:pPr>
    </w:p>
    <w:p w:rsidR="00C132A5" w:rsidRDefault="00C132A5" w:rsidP="00C132A5">
      <w:pPr>
        <w:jc w:val="both"/>
        <w:rPr>
          <w:bCs/>
          <w:sz w:val="20"/>
          <w:szCs w:val="20"/>
        </w:rPr>
      </w:pPr>
      <w:r w:rsidRPr="00C132A5">
        <w:rPr>
          <w:bCs/>
          <w:sz w:val="20"/>
          <w:szCs w:val="20"/>
        </w:rPr>
        <w:t>In many metropolitan regions, parcel data is in relatively incomplete state of</w:t>
      </w:r>
      <w:r>
        <w:rPr>
          <w:bCs/>
          <w:sz w:val="20"/>
          <w:szCs w:val="20"/>
        </w:rPr>
        <w:t xml:space="preserve"> development, </w:t>
      </w:r>
      <w:r w:rsidRPr="00C132A5">
        <w:rPr>
          <w:bCs/>
          <w:sz w:val="20"/>
          <w:szCs w:val="20"/>
        </w:rPr>
        <w:t>or might not exist at all. It is common to encounter situations in which the</w:t>
      </w:r>
      <w:r>
        <w:rPr>
          <w:bCs/>
          <w:sz w:val="20"/>
          <w:szCs w:val="20"/>
        </w:rPr>
        <w:t xml:space="preserve"> </w:t>
      </w:r>
      <w:r w:rsidRPr="00C132A5">
        <w:rPr>
          <w:bCs/>
          <w:sz w:val="20"/>
          <w:szCs w:val="20"/>
        </w:rPr>
        <w:t>core counties of a metropolitan area have relatively complete parcel data and attributes,</w:t>
      </w:r>
      <w:r>
        <w:rPr>
          <w:bCs/>
          <w:sz w:val="20"/>
          <w:szCs w:val="20"/>
        </w:rPr>
        <w:t xml:space="preserve"> </w:t>
      </w:r>
      <w:r w:rsidRPr="00C132A5">
        <w:rPr>
          <w:bCs/>
          <w:sz w:val="20"/>
          <w:szCs w:val="20"/>
        </w:rPr>
        <w:t>but contain some counties, often more rural, for which only parcel boundaries are</w:t>
      </w:r>
      <w:r>
        <w:rPr>
          <w:bCs/>
          <w:sz w:val="20"/>
          <w:szCs w:val="20"/>
        </w:rPr>
        <w:t xml:space="preserve"> </w:t>
      </w:r>
      <w:r w:rsidRPr="00C132A5">
        <w:rPr>
          <w:bCs/>
          <w:sz w:val="20"/>
          <w:szCs w:val="20"/>
        </w:rPr>
        <w:t>available, with no attributes of buildings. And there are certainly localities for which</w:t>
      </w:r>
      <w:r>
        <w:rPr>
          <w:bCs/>
          <w:sz w:val="20"/>
          <w:szCs w:val="20"/>
        </w:rPr>
        <w:t xml:space="preserve"> </w:t>
      </w:r>
      <w:r w:rsidRPr="00C132A5">
        <w:rPr>
          <w:bCs/>
          <w:sz w:val="20"/>
          <w:szCs w:val="20"/>
        </w:rPr>
        <w:t>there are not even parcel boundaries available. An alternative to the data imputation</w:t>
      </w:r>
      <w:r>
        <w:rPr>
          <w:bCs/>
          <w:sz w:val="20"/>
          <w:szCs w:val="20"/>
        </w:rPr>
        <w:t xml:space="preserve"> </w:t>
      </w:r>
      <w:r w:rsidRPr="00C132A5">
        <w:rPr>
          <w:bCs/>
          <w:sz w:val="20"/>
          <w:szCs w:val="20"/>
        </w:rPr>
        <w:t>strategy using machine learning is a data synthesis approach that uses procedural</w:t>
      </w:r>
      <w:r>
        <w:rPr>
          <w:bCs/>
          <w:sz w:val="20"/>
          <w:szCs w:val="20"/>
        </w:rPr>
        <w:t xml:space="preserve"> </w:t>
      </w:r>
      <w:r w:rsidRPr="00C132A5">
        <w:rPr>
          <w:bCs/>
          <w:sz w:val="20"/>
          <w:szCs w:val="20"/>
        </w:rPr>
        <w:t>modeling to ensure internal coherence and consistency among geometric and other</w:t>
      </w:r>
      <w:r>
        <w:rPr>
          <w:bCs/>
          <w:sz w:val="20"/>
          <w:szCs w:val="20"/>
        </w:rPr>
        <w:t xml:space="preserve"> </w:t>
      </w:r>
      <w:r w:rsidRPr="00C132A5">
        <w:rPr>
          <w:bCs/>
          <w:sz w:val="20"/>
          <w:szCs w:val="20"/>
        </w:rPr>
        <w:t>attributes. This approach focuses more on the task of achieving an integrated</w:t>
      </w:r>
      <w:r>
        <w:rPr>
          <w:bCs/>
          <w:sz w:val="20"/>
          <w:szCs w:val="20"/>
        </w:rPr>
        <w:t xml:space="preserve"> </w:t>
      </w:r>
      <w:r w:rsidRPr="00C132A5">
        <w:rPr>
          <w:bCs/>
          <w:sz w:val="20"/>
          <w:szCs w:val="20"/>
        </w:rPr>
        <w:t>microsimulation database that is internally consistent and coherent.</w:t>
      </w:r>
    </w:p>
    <w:p w:rsidR="00C132A5" w:rsidRPr="00C132A5" w:rsidRDefault="00C132A5" w:rsidP="00C132A5">
      <w:pPr>
        <w:jc w:val="both"/>
        <w:rPr>
          <w:bCs/>
          <w:sz w:val="20"/>
          <w:szCs w:val="20"/>
        </w:rPr>
      </w:pPr>
    </w:p>
    <w:p w:rsidR="00C132A5" w:rsidRDefault="00C132A5" w:rsidP="00C132A5">
      <w:pPr>
        <w:jc w:val="both"/>
        <w:rPr>
          <w:bCs/>
          <w:sz w:val="20"/>
          <w:szCs w:val="20"/>
        </w:rPr>
      </w:pPr>
      <w:r w:rsidRPr="00C132A5">
        <w:rPr>
          <w:bCs/>
          <w:sz w:val="20"/>
          <w:szCs w:val="20"/>
        </w:rPr>
        <w:t>Prior work on the use of procedural modeling algorithms on an architectural scale set the</w:t>
      </w:r>
      <w:r>
        <w:rPr>
          <w:bCs/>
          <w:sz w:val="20"/>
          <w:szCs w:val="20"/>
        </w:rPr>
        <w:t xml:space="preserve"> </w:t>
      </w:r>
      <w:r w:rsidRPr="00C132A5">
        <w:rPr>
          <w:bCs/>
          <w:sz w:val="20"/>
          <w:szCs w:val="20"/>
        </w:rPr>
        <w:t>stage for the more recent work on procedural modeling of landscapes. Müller</w:t>
      </w:r>
      <w:r w:rsidR="009315D0">
        <w:rPr>
          <w:bCs/>
          <w:sz w:val="20"/>
          <w:szCs w:val="20"/>
        </w:rPr>
        <w:t>,</w:t>
      </w:r>
      <w:r w:rsidRPr="00C132A5">
        <w:rPr>
          <w:bCs/>
          <w:sz w:val="20"/>
          <w:szCs w:val="20"/>
        </w:rPr>
        <w:t xml:space="preserve"> </w:t>
      </w:r>
      <w:r w:rsidRPr="00B03E71">
        <w:rPr>
          <w:bCs/>
          <w:i/>
          <w:sz w:val="20"/>
          <w:szCs w:val="20"/>
        </w:rPr>
        <w:t>et al</w:t>
      </w:r>
      <w:r w:rsidR="005C5C8A">
        <w:rPr>
          <w:bCs/>
          <w:sz w:val="20"/>
          <w:szCs w:val="20"/>
        </w:rPr>
        <w:t>,</w:t>
      </w:r>
      <w:r>
        <w:rPr>
          <w:bCs/>
          <w:sz w:val="20"/>
          <w:szCs w:val="20"/>
        </w:rPr>
        <w:t xml:space="preserve"> (2007), </w:t>
      </w:r>
      <w:r w:rsidRPr="00C132A5">
        <w:rPr>
          <w:bCs/>
          <w:sz w:val="20"/>
          <w:szCs w:val="20"/>
        </w:rPr>
        <w:t>for example, developed an approach to image-based procedural modeling of</w:t>
      </w:r>
      <w:r>
        <w:rPr>
          <w:bCs/>
          <w:sz w:val="20"/>
          <w:szCs w:val="20"/>
        </w:rPr>
        <w:t xml:space="preserve"> </w:t>
      </w:r>
      <w:r w:rsidRPr="00C132A5">
        <w:rPr>
          <w:bCs/>
          <w:sz w:val="20"/>
          <w:szCs w:val="20"/>
        </w:rPr>
        <w:t>building facades. The facade of a building can be described with rules that reflect a</w:t>
      </w:r>
      <w:r>
        <w:rPr>
          <w:bCs/>
          <w:sz w:val="20"/>
          <w:szCs w:val="20"/>
        </w:rPr>
        <w:t xml:space="preserve"> </w:t>
      </w:r>
      <w:r w:rsidRPr="00C132A5">
        <w:rPr>
          <w:bCs/>
          <w:sz w:val="20"/>
          <w:szCs w:val="20"/>
        </w:rPr>
        <w:t>pattern of placement of windows and other features, repeated on each story, with</w:t>
      </w:r>
      <w:r>
        <w:rPr>
          <w:bCs/>
          <w:sz w:val="20"/>
          <w:szCs w:val="20"/>
        </w:rPr>
        <w:t xml:space="preserve"> </w:t>
      </w:r>
      <w:r w:rsidRPr="00C132A5">
        <w:rPr>
          <w:bCs/>
          <w:sz w:val="20"/>
          <w:szCs w:val="20"/>
        </w:rPr>
        <w:t>deviations for the ground floor and top floor. Further rules capture texturing and 3</w:t>
      </w:r>
      <w:r>
        <w:rPr>
          <w:bCs/>
          <w:sz w:val="20"/>
          <w:szCs w:val="20"/>
        </w:rPr>
        <w:t xml:space="preserve"> </w:t>
      </w:r>
      <w:r w:rsidRPr="00C132A5">
        <w:rPr>
          <w:bCs/>
          <w:sz w:val="20"/>
          <w:szCs w:val="20"/>
        </w:rPr>
        <w:t>dimensional aspects of the buildings, as depicted in Figure 3.</w:t>
      </w:r>
    </w:p>
    <w:p w:rsidR="00C132A5" w:rsidRPr="00C132A5" w:rsidRDefault="00C132A5" w:rsidP="00C132A5">
      <w:pPr>
        <w:jc w:val="both"/>
        <w:rPr>
          <w:bCs/>
          <w:sz w:val="20"/>
          <w:szCs w:val="20"/>
        </w:rPr>
      </w:pPr>
    </w:p>
    <w:p w:rsidR="007E59CA" w:rsidRDefault="00C132A5" w:rsidP="00C132A5">
      <w:pPr>
        <w:jc w:val="both"/>
        <w:rPr>
          <w:bCs/>
          <w:sz w:val="20"/>
          <w:szCs w:val="20"/>
        </w:rPr>
      </w:pPr>
      <w:r w:rsidRPr="00C132A5">
        <w:rPr>
          <w:bCs/>
          <w:sz w:val="20"/>
          <w:szCs w:val="20"/>
        </w:rPr>
        <w:t>Procedural modeling has been extended to the landscape scale by Aliaga</w:t>
      </w:r>
      <w:r w:rsidR="00EA38BC">
        <w:rPr>
          <w:bCs/>
          <w:sz w:val="20"/>
          <w:szCs w:val="20"/>
        </w:rPr>
        <w:t>,</w:t>
      </w:r>
      <w:r w:rsidRPr="00C132A5">
        <w:rPr>
          <w:bCs/>
          <w:sz w:val="20"/>
          <w:szCs w:val="20"/>
        </w:rPr>
        <w:t xml:space="preserve"> </w:t>
      </w:r>
      <w:r w:rsidRPr="00C132A5">
        <w:rPr>
          <w:bCs/>
          <w:i/>
          <w:iCs/>
          <w:sz w:val="20"/>
          <w:szCs w:val="20"/>
        </w:rPr>
        <w:t>et al</w:t>
      </w:r>
      <w:r w:rsidR="005C5C8A">
        <w:rPr>
          <w:bCs/>
          <w:sz w:val="20"/>
          <w:szCs w:val="20"/>
        </w:rPr>
        <w:t>,</w:t>
      </w:r>
      <w:r w:rsidRPr="00C132A5">
        <w:rPr>
          <w:bCs/>
          <w:i/>
          <w:iCs/>
          <w:sz w:val="20"/>
          <w:szCs w:val="20"/>
        </w:rPr>
        <w:t xml:space="preserve"> </w:t>
      </w:r>
      <w:r w:rsidRPr="00C132A5">
        <w:rPr>
          <w:bCs/>
          <w:sz w:val="20"/>
          <w:szCs w:val="20"/>
        </w:rPr>
        <w:t>(2008). In</w:t>
      </w:r>
      <w:r>
        <w:rPr>
          <w:bCs/>
          <w:sz w:val="20"/>
          <w:szCs w:val="20"/>
        </w:rPr>
        <w:t xml:space="preserve"> </w:t>
      </w:r>
      <w:r w:rsidRPr="00C132A5">
        <w:rPr>
          <w:bCs/>
          <w:sz w:val="20"/>
          <w:szCs w:val="20"/>
        </w:rPr>
        <w:t>this application, rules describing the geometry of parcels and streets, and textures from</w:t>
      </w:r>
      <w:r>
        <w:rPr>
          <w:bCs/>
          <w:sz w:val="20"/>
          <w:szCs w:val="20"/>
        </w:rPr>
        <w:t xml:space="preserve"> </w:t>
      </w:r>
      <w:r w:rsidRPr="00C132A5">
        <w:rPr>
          <w:bCs/>
          <w:sz w:val="20"/>
          <w:szCs w:val="20"/>
        </w:rPr>
        <w:t>aerial imagery, are extracted from source data. These procedures are then used to impute</w:t>
      </w:r>
      <w:r>
        <w:rPr>
          <w:bCs/>
          <w:sz w:val="20"/>
          <w:szCs w:val="20"/>
        </w:rPr>
        <w:t xml:space="preserve"> </w:t>
      </w:r>
      <w:r w:rsidRPr="00C132A5">
        <w:rPr>
          <w:bCs/>
          <w:sz w:val="20"/>
          <w:szCs w:val="20"/>
        </w:rPr>
        <w:t>missing sections of the landscape. While the original purposes for the algorithm were in</w:t>
      </w:r>
      <w:r>
        <w:rPr>
          <w:bCs/>
          <w:sz w:val="20"/>
          <w:szCs w:val="20"/>
        </w:rPr>
        <w:t xml:space="preserve"> </w:t>
      </w:r>
      <w:r w:rsidRPr="00C132A5">
        <w:rPr>
          <w:bCs/>
          <w:sz w:val="20"/>
          <w:szCs w:val="20"/>
        </w:rPr>
        <w:lastRenderedPageBreak/>
        <w:t>computer graphics, the potential for adapting algorithms such as this to the problem of</w:t>
      </w:r>
      <w:r>
        <w:rPr>
          <w:bCs/>
          <w:sz w:val="20"/>
          <w:szCs w:val="20"/>
        </w:rPr>
        <w:t xml:space="preserve"> </w:t>
      </w:r>
      <w:r w:rsidRPr="00C132A5">
        <w:rPr>
          <w:bCs/>
          <w:sz w:val="20"/>
          <w:szCs w:val="20"/>
        </w:rPr>
        <w:t>synthesizing missing parcel data should be readily evident from the example in Figure 4.</w:t>
      </w:r>
    </w:p>
    <w:p w:rsidR="00C132A5" w:rsidRDefault="00C132A5" w:rsidP="00C132A5">
      <w:pPr>
        <w:jc w:val="both"/>
        <w:rPr>
          <w:bCs/>
          <w:sz w:val="20"/>
          <w:szCs w:val="20"/>
        </w:rPr>
      </w:pPr>
    </w:p>
    <w:p w:rsidR="00C132A5" w:rsidRDefault="00C132A5" w:rsidP="00C132A5">
      <w:pPr>
        <w:jc w:val="center"/>
        <w:rPr>
          <w:bCs/>
          <w:sz w:val="20"/>
          <w:szCs w:val="20"/>
        </w:rPr>
      </w:pPr>
      <w:r>
        <w:rPr>
          <w:bCs/>
          <w:noProof/>
          <w:sz w:val="20"/>
          <w:szCs w:val="20"/>
          <w:lang w:eastAsia="en-US"/>
        </w:rPr>
        <w:drawing>
          <wp:inline distT="0" distB="0" distL="0" distR="0">
            <wp:extent cx="1699403" cy="29171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9498" cy="2917344"/>
                    </a:xfrm>
                    <a:prstGeom prst="rect">
                      <a:avLst/>
                    </a:prstGeom>
                    <a:noFill/>
                    <a:ln>
                      <a:noFill/>
                    </a:ln>
                  </pic:spPr>
                </pic:pic>
              </a:graphicData>
            </a:graphic>
          </wp:inline>
        </w:drawing>
      </w:r>
    </w:p>
    <w:p w:rsidR="00C132A5" w:rsidRPr="00C06B69" w:rsidRDefault="00C132A5" w:rsidP="00AD1BB8">
      <w:pPr>
        <w:jc w:val="center"/>
        <w:rPr>
          <w:bCs/>
          <w:i/>
          <w:sz w:val="20"/>
          <w:szCs w:val="20"/>
        </w:rPr>
      </w:pPr>
      <w:r w:rsidRPr="00C06B69">
        <w:rPr>
          <w:bCs/>
          <w:i/>
          <w:sz w:val="20"/>
          <w:szCs w:val="20"/>
        </w:rPr>
        <w:t>Figure 3. Image-based procedural modeling of facades (Müller</w:t>
      </w:r>
      <w:r w:rsidR="009315D0" w:rsidRPr="00C06B69">
        <w:rPr>
          <w:bCs/>
          <w:i/>
          <w:sz w:val="20"/>
          <w:szCs w:val="20"/>
        </w:rPr>
        <w:t>,</w:t>
      </w:r>
      <w:r w:rsidRPr="00C06B69">
        <w:rPr>
          <w:bCs/>
          <w:i/>
          <w:sz w:val="20"/>
          <w:szCs w:val="20"/>
        </w:rPr>
        <w:t xml:space="preserve"> et al, 2007). A building</w:t>
      </w:r>
      <w:r w:rsidR="00AD1BB8" w:rsidRPr="00C06B69">
        <w:rPr>
          <w:bCs/>
          <w:i/>
          <w:sz w:val="20"/>
          <w:szCs w:val="20"/>
        </w:rPr>
        <w:t xml:space="preserve"> </w:t>
      </w:r>
      <w:r w:rsidRPr="00C06B69">
        <w:rPr>
          <w:bCs/>
          <w:i/>
          <w:sz w:val="20"/>
          <w:szCs w:val="20"/>
        </w:rPr>
        <w:t xml:space="preserve">facade image that is used as input to the algorithm (top). A wireframe </w:t>
      </w:r>
      <w:r w:rsidR="00601212" w:rsidRPr="00C06B69">
        <w:rPr>
          <w:bCs/>
          <w:i/>
          <w:sz w:val="20"/>
          <w:szCs w:val="20"/>
        </w:rPr>
        <w:t>overlaid</w:t>
      </w:r>
      <w:r w:rsidRPr="00C06B69">
        <w:rPr>
          <w:bCs/>
          <w:i/>
          <w:sz w:val="20"/>
          <w:szCs w:val="20"/>
        </w:rPr>
        <w:t xml:space="preserve"> over the</w:t>
      </w:r>
      <w:r w:rsidR="00AD1BB8" w:rsidRPr="00C06B69">
        <w:rPr>
          <w:bCs/>
          <w:i/>
          <w:sz w:val="20"/>
          <w:szCs w:val="20"/>
        </w:rPr>
        <w:t xml:space="preserve"> </w:t>
      </w:r>
      <w:r w:rsidRPr="00C06B69">
        <w:rPr>
          <w:bCs/>
          <w:i/>
          <w:sz w:val="20"/>
          <w:szCs w:val="20"/>
        </w:rPr>
        <w:t>original image (middle). The resulting 3D model rendered using relighting and shadow</w:t>
      </w:r>
      <w:r w:rsidR="00AD1BB8" w:rsidRPr="00C06B69">
        <w:rPr>
          <w:bCs/>
          <w:i/>
          <w:sz w:val="20"/>
          <w:szCs w:val="20"/>
        </w:rPr>
        <w:t xml:space="preserve"> </w:t>
      </w:r>
      <w:r w:rsidRPr="00C06B69">
        <w:rPr>
          <w:bCs/>
          <w:i/>
          <w:sz w:val="20"/>
          <w:szCs w:val="20"/>
        </w:rPr>
        <w:t>maps (bottom).</w:t>
      </w:r>
    </w:p>
    <w:p w:rsidR="00C132A5" w:rsidRDefault="00C132A5" w:rsidP="00C132A5">
      <w:pPr>
        <w:jc w:val="both"/>
        <w:rPr>
          <w:bCs/>
          <w:sz w:val="20"/>
          <w:szCs w:val="20"/>
        </w:rPr>
      </w:pPr>
    </w:p>
    <w:p w:rsidR="00C132A5" w:rsidRDefault="00C132A5" w:rsidP="00C132A5">
      <w:pPr>
        <w:jc w:val="center"/>
        <w:rPr>
          <w:bCs/>
          <w:sz w:val="20"/>
          <w:szCs w:val="20"/>
        </w:rPr>
      </w:pPr>
      <w:r>
        <w:rPr>
          <w:bCs/>
          <w:noProof/>
          <w:sz w:val="20"/>
          <w:szCs w:val="20"/>
          <w:lang w:eastAsia="en-US"/>
        </w:rPr>
        <w:drawing>
          <wp:inline distT="0" distB="0" distL="0" distR="0">
            <wp:extent cx="4095750" cy="1580547"/>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0880" cy="1582527"/>
                    </a:xfrm>
                    <a:prstGeom prst="rect">
                      <a:avLst/>
                    </a:prstGeom>
                    <a:noFill/>
                    <a:ln>
                      <a:noFill/>
                    </a:ln>
                  </pic:spPr>
                </pic:pic>
              </a:graphicData>
            </a:graphic>
          </wp:inline>
        </w:drawing>
      </w:r>
    </w:p>
    <w:p w:rsidR="00C132A5" w:rsidRPr="00C06B69" w:rsidRDefault="00C132A5" w:rsidP="00AD1BB8">
      <w:pPr>
        <w:jc w:val="center"/>
        <w:rPr>
          <w:bCs/>
          <w:i/>
          <w:sz w:val="20"/>
          <w:szCs w:val="20"/>
        </w:rPr>
      </w:pPr>
      <w:r w:rsidRPr="00C06B69">
        <w:rPr>
          <w:bCs/>
          <w:i/>
          <w:sz w:val="20"/>
          <w:szCs w:val="20"/>
        </w:rPr>
        <w:t>Figure 4. Example-based urban layout synthesis (Aliaga</w:t>
      </w:r>
      <w:r w:rsidR="00EA38BC" w:rsidRPr="00C06B69">
        <w:rPr>
          <w:bCs/>
          <w:i/>
          <w:sz w:val="20"/>
          <w:szCs w:val="20"/>
        </w:rPr>
        <w:t>,</w:t>
      </w:r>
      <w:r w:rsidRPr="00C06B69">
        <w:rPr>
          <w:bCs/>
          <w:i/>
          <w:sz w:val="20"/>
          <w:szCs w:val="20"/>
        </w:rPr>
        <w:t xml:space="preserve"> </w:t>
      </w:r>
      <w:r w:rsidRPr="00C06B69">
        <w:rPr>
          <w:bCs/>
          <w:i/>
          <w:iCs/>
          <w:sz w:val="20"/>
          <w:szCs w:val="20"/>
        </w:rPr>
        <w:t>et al</w:t>
      </w:r>
      <w:r w:rsidRPr="00C06B69">
        <w:rPr>
          <w:bCs/>
          <w:i/>
          <w:sz w:val="20"/>
          <w:szCs w:val="20"/>
        </w:rPr>
        <w:t>, 2008). A new urban layout</w:t>
      </w:r>
      <w:r w:rsidR="00AD1BB8" w:rsidRPr="00C06B69">
        <w:rPr>
          <w:bCs/>
          <w:i/>
          <w:sz w:val="20"/>
          <w:szCs w:val="20"/>
        </w:rPr>
        <w:t xml:space="preserve"> </w:t>
      </w:r>
      <w:r w:rsidRPr="00C06B69">
        <w:rPr>
          <w:bCs/>
          <w:i/>
          <w:sz w:val="20"/>
          <w:szCs w:val="20"/>
        </w:rPr>
        <w:t>is generated by extracting and reproducing the structural attributes of the example</w:t>
      </w:r>
      <w:r w:rsidR="00AD1BB8" w:rsidRPr="00C06B69">
        <w:rPr>
          <w:bCs/>
          <w:i/>
          <w:sz w:val="20"/>
          <w:szCs w:val="20"/>
        </w:rPr>
        <w:t xml:space="preserve"> </w:t>
      </w:r>
      <w:r w:rsidRPr="00C06B69">
        <w:rPr>
          <w:bCs/>
          <w:i/>
          <w:sz w:val="20"/>
          <w:szCs w:val="20"/>
        </w:rPr>
        <w:t>fragment and reusing aerial-view imagery.</w:t>
      </w:r>
    </w:p>
    <w:p w:rsidR="008F5B3E" w:rsidRPr="008F5B3E" w:rsidRDefault="008F5B3E" w:rsidP="007E59CA">
      <w:pPr>
        <w:jc w:val="both"/>
        <w:rPr>
          <w:bCs/>
          <w:szCs w:val="20"/>
        </w:rPr>
      </w:pPr>
    </w:p>
    <w:p w:rsidR="008F5B3E" w:rsidRDefault="008F5B3E" w:rsidP="007E59CA">
      <w:pPr>
        <w:jc w:val="both"/>
        <w:rPr>
          <w:bCs/>
          <w:szCs w:val="20"/>
        </w:rPr>
      </w:pPr>
    </w:p>
    <w:p w:rsidR="00CA5AA4" w:rsidRDefault="00CA5AA4" w:rsidP="007E59CA">
      <w:pPr>
        <w:jc w:val="both"/>
        <w:rPr>
          <w:bCs/>
          <w:szCs w:val="20"/>
        </w:rPr>
      </w:pPr>
    </w:p>
    <w:p w:rsidR="00CA5AA4" w:rsidRPr="008F5B3E" w:rsidRDefault="00CA5AA4" w:rsidP="007E59CA">
      <w:pPr>
        <w:jc w:val="both"/>
        <w:rPr>
          <w:bCs/>
          <w:szCs w:val="20"/>
        </w:rPr>
      </w:pPr>
    </w:p>
    <w:p w:rsidR="008F5B3E" w:rsidRDefault="00C132A5" w:rsidP="00167A2C">
      <w:pPr>
        <w:numPr>
          <w:ilvl w:val="0"/>
          <w:numId w:val="2"/>
        </w:numPr>
        <w:ind w:left="540" w:hanging="540"/>
        <w:rPr>
          <w:b/>
          <w:smallCaps/>
          <w:szCs w:val="22"/>
        </w:rPr>
      </w:pPr>
      <w:r w:rsidRPr="00C132A5">
        <w:rPr>
          <w:b/>
          <w:bCs/>
          <w:smallCaps/>
          <w:szCs w:val="22"/>
        </w:rPr>
        <w:lastRenderedPageBreak/>
        <w:t>Modeling the Evolving Geometry of Parcels and Streets</w:t>
      </w:r>
    </w:p>
    <w:p w:rsidR="008F5B3E" w:rsidRPr="00A34869" w:rsidRDefault="008F5B3E" w:rsidP="008F5B3E">
      <w:pPr>
        <w:jc w:val="both"/>
        <w:rPr>
          <w:b/>
          <w:smallCaps/>
          <w:szCs w:val="22"/>
        </w:rPr>
      </w:pPr>
    </w:p>
    <w:p w:rsidR="00C132A5" w:rsidRDefault="00C132A5" w:rsidP="00C132A5">
      <w:pPr>
        <w:jc w:val="both"/>
        <w:rPr>
          <w:bCs/>
          <w:sz w:val="20"/>
          <w:szCs w:val="20"/>
        </w:rPr>
      </w:pPr>
      <w:r w:rsidRPr="00C132A5">
        <w:rPr>
          <w:bCs/>
          <w:sz w:val="20"/>
          <w:szCs w:val="20"/>
        </w:rPr>
        <w:t>A problem for the use of parcels in integrated models is that parcels change over time.</w:t>
      </w:r>
      <w:r>
        <w:rPr>
          <w:bCs/>
          <w:sz w:val="20"/>
          <w:szCs w:val="20"/>
        </w:rPr>
        <w:t xml:space="preserve"> </w:t>
      </w:r>
      <w:r w:rsidRPr="00C132A5">
        <w:rPr>
          <w:bCs/>
          <w:sz w:val="20"/>
          <w:szCs w:val="20"/>
        </w:rPr>
        <w:t>Parcels may be subdivided in the course of conversion from a large farm to a housing</w:t>
      </w:r>
      <w:r>
        <w:rPr>
          <w:bCs/>
          <w:sz w:val="20"/>
          <w:szCs w:val="20"/>
        </w:rPr>
        <w:t xml:space="preserve"> </w:t>
      </w:r>
      <w:r w:rsidRPr="00C132A5">
        <w:rPr>
          <w:bCs/>
          <w:sz w:val="20"/>
          <w:szCs w:val="20"/>
        </w:rPr>
        <w:t>development, for example. Or a developer may buy multiple parcels that are adjacent,</w:t>
      </w:r>
      <w:r>
        <w:rPr>
          <w:bCs/>
          <w:sz w:val="20"/>
          <w:szCs w:val="20"/>
        </w:rPr>
        <w:t xml:space="preserve"> </w:t>
      </w:r>
      <w:r w:rsidRPr="00C132A5">
        <w:rPr>
          <w:bCs/>
          <w:sz w:val="20"/>
          <w:szCs w:val="20"/>
        </w:rPr>
        <w:t>and redevelop them as a single integrated development, by dissolving the original parcels</w:t>
      </w:r>
      <w:r>
        <w:rPr>
          <w:bCs/>
          <w:sz w:val="20"/>
          <w:szCs w:val="20"/>
        </w:rPr>
        <w:t xml:space="preserve"> </w:t>
      </w:r>
      <w:r w:rsidRPr="00C132A5">
        <w:rPr>
          <w:bCs/>
          <w:sz w:val="20"/>
          <w:szCs w:val="20"/>
        </w:rPr>
        <w:t>and re-platting the new development. These are much more difficult problems, since</w:t>
      </w:r>
      <w:r>
        <w:rPr>
          <w:bCs/>
          <w:sz w:val="20"/>
          <w:szCs w:val="20"/>
        </w:rPr>
        <w:t xml:space="preserve"> </w:t>
      </w:r>
      <w:r w:rsidRPr="00C132A5">
        <w:rPr>
          <w:bCs/>
          <w:sz w:val="20"/>
          <w:szCs w:val="20"/>
        </w:rPr>
        <w:t>they involve modeling the geometry of parcels as well as the economic behavior of land</w:t>
      </w:r>
      <w:r>
        <w:rPr>
          <w:bCs/>
          <w:sz w:val="20"/>
          <w:szCs w:val="20"/>
        </w:rPr>
        <w:t xml:space="preserve"> </w:t>
      </w:r>
      <w:r w:rsidRPr="00C132A5">
        <w:rPr>
          <w:bCs/>
          <w:sz w:val="20"/>
          <w:szCs w:val="20"/>
        </w:rPr>
        <w:t>owners and developers.</w:t>
      </w:r>
    </w:p>
    <w:p w:rsidR="00C132A5" w:rsidRPr="00C132A5" w:rsidRDefault="00C132A5" w:rsidP="00C132A5">
      <w:pPr>
        <w:jc w:val="both"/>
        <w:rPr>
          <w:bCs/>
          <w:sz w:val="20"/>
          <w:szCs w:val="20"/>
        </w:rPr>
      </w:pPr>
    </w:p>
    <w:p w:rsidR="00C132A5" w:rsidRDefault="00C132A5" w:rsidP="00C132A5">
      <w:pPr>
        <w:jc w:val="both"/>
        <w:rPr>
          <w:bCs/>
          <w:sz w:val="20"/>
          <w:szCs w:val="20"/>
        </w:rPr>
      </w:pPr>
      <w:r w:rsidRPr="00C132A5">
        <w:rPr>
          <w:bCs/>
          <w:sz w:val="20"/>
          <w:szCs w:val="20"/>
        </w:rPr>
        <w:t>A related problem to the changing geometry of parcels is the creation of new local streets</w:t>
      </w:r>
      <w:r>
        <w:rPr>
          <w:bCs/>
          <w:sz w:val="20"/>
          <w:szCs w:val="20"/>
        </w:rPr>
        <w:t xml:space="preserve"> </w:t>
      </w:r>
      <w:r w:rsidRPr="00C132A5">
        <w:rPr>
          <w:bCs/>
          <w:sz w:val="20"/>
          <w:szCs w:val="20"/>
        </w:rPr>
        <w:t>as a byproduct of the real estate development process. A large housing development or</w:t>
      </w:r>
      <w:r>
        <w:rPr>
          <w:bCs/>
          <w:sz w:val="20"/>
          <w:szCs w:val="20"/>
        </w:rPr>
        <w:t xml:space="preserve"> </w:t>
      </w:r>
      <w:r w:rsidRPr="00C132A5">
        <w:rPr>
          <w:bCs/>
          <w:sz w:val="20"/>
          <w:szCs w:val="20"/>
        </w:rPr>
        <w:t>mixed-use planned development will create an internal layout that contains local streets</w:t>
      </w:r>
      <w:r>
        <w:rPr>
          <w:bCs/>
          <w:sz w:val="20"/>
          <w:szCs w:val="20"/>
        </w:rPr>
        <w:t xml:space="preserve"> </w:t>
      </w:r>
      <w:r w:rsidRPr="00C132A5">
        <w:rPr>
          <w:bCs/>
          <w:sz w:val="20"/>
          <w:szCs w:val="20"/>
        </w:rPr>
        <w:t>or even arterials, in order to provide access to the newly subdivided parcels.</w:t>
      </w:r>
      <w:r>
        <w:rPr>
          <w:bCs/>
          <w:sz w:val="20"/>
          <w:szCs w:val="20"/>
        </w:rPr>
        <w:t xml:space="preserve"> </w:t>
      </w:r>
    </w:p>
    <w:p w:rsidR="00C132A5" w:rsidRDefault="00C132A5" w:rsidP="00C132A5">
      <w:pPr>
        <w:jc w:val="both"/>
        <w:rPr>
          <w:bCs/>
          <w:sz w:val="20"/>
          <w:szCs w:val="20"/>
        </w:rPr>
      </w:pPr>
    </w:p>
    <w:p w:rsidR="00C132A5" w:rsidRDefault="00C132A5" w:rsidP="00C132A5">
      <w:pPr>
        <w:jc w:val="both"/>
        <w:rPr>
          <w:bCs/>
          <w:sz w:val="20"/>
          <w:szCs w:val="20"/>
        </w:rPr>
      </w:pPr>
      <w:r w:rsidRPr="00C132A5">
        <w:rPr>
          <w:bCs/>
          <w:sz w:val="20"/>
          <w:szCs w:val="20"/>
        </w:rPr>
        <w:t>Finally, it should be noted that mixed-use development is both becoming more common</w:t>
      </w:r>
      <w:r>
        <w:rPr>
          <w:bCs/>
          <w:sz w:val="20"/>
          <w:szCs w:val="20"/>
        </w:rPr>
        <w:t xml:space="preserve"> </w:t>
      </w:r>
      <w:r w:rsidRPr="00C132A5">
        <w:rPr>
          <w:bCs/>
          <w:sz w:val="20"/>
          <w:szCs w:val="20"/>
        </w:rPr>
        <w:t>in practice, and of increased interest as a tool in land use planning to promote alternatives</w:t>
      </w:r>
      <w:r>
        <w:rPr>
          <w:bCs/>
          <w:sz w:val="20"/>
          <w:szCs w:val="20"/>
        </w:rPr>
        <w:t xml:space="preserve"> </w:t>
      </w:r>
      <w:r w:rsidRPr="00C132A5">
        <w:rPr>
          <w:bCs/>
          <w:sz w:val="20"/>
          <w:szCs w:val="20"/>
        </w:rPr>
        <w:t xml:space="preserve">to making trips by car. It is becoming more important to be able to characterize </w:t>
      </w:r>
      <w:r w:rsidR="00601212" w:rsidRPr="00C132A5">
        <w:rPr>
          <w:bCs/>
          <w:sz w:val="20"/>
          <w:szCs w:val="20"/>
        </w:rPr>
        <w:t>mixed-use</w:t>
      </w:r>
      <w:r>
        <w:rPr>
          <w:bCs/>
          <w:sz w:val="20"/>
          <w:szCs w:val="20"/>
        </w:rPr>
        <w:t xml:space="preserve"> </w:t>
      </w:r>
      <w:r w:rsidRPr="00C132A5">
        <w:rPr>
          <w:bCs/>
          <w:sz w:val="20"/>
          <w:szCs w:val="20"/>
        </w:rPr>
        <w:t>development in models, as a consequence. This problem is perhaps less difficult than</w:t>
      </w:r>
      <w:r>
        <w:rPr>
          <w:bCs/>
          <w:sz w:val="20"/>
          <w:szCs w:val="20"/>
        </w:rPr>
        <w:t xml:space="preserve"> </w:t>
      </w:r>
      <w:r w:rsidRPr="00C132A5">
        <w:rPr>
          <w:bCs/>
          <w:sz w:val="20"/>
          <w:szCs w:val="20"/>
        </w:rPr>
        <w:t>some of the others raised previously, since it is straightforward to create a</w:t>
      </w:r>
      <w:r>
        <w:rPr>
          <w:bCs/>
          <w:sz w:val="20"/>
          <w:szCs w:val="20"/>
        </w:rPr>
        <w:t xml:space="preserve"> </w:t>
      </w:r>
      <w:r w:rsidRPr="00C132A5">
        <w:rPr>
          <w:bCs/>
          <w:sz w:val="20"/>
          <w:szCs w:val="20"/>
        </w:rPr>
        <w:t>microsimulation list of building that are tied to a parcel, allowing a many to one mapping</w:t>
      </w:r>
      <w:r>
        <w:rPr>
          <w:bCs/>
          <w:sz w:val="20"/>
          <w:szCs w:val="20"/>
        </w:rPr>
        <w:t xml:space="preserve"> </w:t>
      </w:r>
      <w:r w:rsidRPr="00C132A5">
        <w:rPr>
          <w:bCs/>
          <w:sz w:val="20"/>
          <w:szCs w:val="20"/>
        </w:rPr>
        <w:t>from buildings to parcels, and making mixed use development fairly simple to represent.</w:t>
      </w:r>
    </w:p>
    <w:p w:rsidR="00C132A5" w:rsidRPr="00C132A5" w:rsidRDefault="00C132A5" w:rsidP="00C132A5">
      <w:pPr>
        <w:jc w:val="both"/>
        <w:rPr>
          <w:bCs/>
          <w:sz w:val="20"/>
          <w:szCs w:val="20"/>
        </w:rPr>
      </w:pPr>
    </w:p>
    <w:p w:rsidR="00A633EB" w:rsidRDefault="00C132A5" w:rsidP="00C132A5">
      <w:pPr>
        <w:jc w:val="both"/>
        <w:rPr>
          <w:bCs/>
          <w:sz w:val="20"/>
          <w:szCs w:val="20"/>
        </w:rPr>
      </w:pPr>
      <w:r w:rsidRPr="00C132A5">
        <w:rPr>
          <w:bCs/>
          <w:sz w:val="20"/>
          <w:szCs w:val="20"/>
        </w:rPr>
        <w:t>The approach for synthesizing parcels, streets and imagery in Aliaga</w:t>
      </w:r>
      <w:r w:rsidR="00EA38BC">
        <w:rPr>
          <w:bCs/>
          <w:sz w:val="20"/>
          <w:szCs w:val="20"/>
        </w:rPr>
        <w:t>,</w:t>
      </w:r>
      <w:r w:rsidRPr="00C132A5">
        <w:rPr>
          <w:bCs/>
          <w:sz w:val="20"/>
          <w:szCs w:val="20"/>
        </w:rPr>
        <w:t xml:space="preserve"> </w:t>
      </w:r>
      <w:r w:rsidRPr="00C132A5">
        <w:rPr>
          <w:bCs/>
          <w:i/>
          <w:iCs/>
          <w:sz w:val="20"/>
          <w:szCs w:val="20"/>
        </w:rPr>
        <w:t>et al</w:t>
      </w:r>
      <w:r w:rsidR="005C5C8A">
        <w:rPr>
          <w:bCs/>
          <w:sz w:val="20"/>
          <w:szCs w:val="20"/>
        </w:rPr>
        <w:t>,</w:t>
      </w:r>
      <w:r w:rsidRPr="00C132A5">
        <w:rPr>
          <w:bCs/>
          <w:i/>
          <w:iCs/>
          <w:sz w:val="20"/>
          <w:szCs w:val="20"/>
        </w:rPr>
        <w:t xml:space="preserve"> </w:t>
      </w:r>
      <w:r w:rsidRPr="00C132A5">
        <w:rPr>
          <w:bCs/>
          <w:sz w:val="20"/>
          <w:szCs w:val="20"/>
        </w:rPr>
        <w:t>(2008) has</w:t>
      </w:r>
      <w:r>
        <w:rPr>
          <w:bCs/>
          <w:sz w:val="20"/>
          <w:szCs w:val="20"/>
        </w:rPr>
        <w:t xml:space="preserve"> </w:t>
      </w:r>
      <w:r w:rsidRPr="00C132A5">
        <w:rPr>
          <w:bCs/>
          <w:sz w:val="20"/>
          <w:szCs w:val="20"/>
        </w:rPr>
        <w:t>been extended in Vanegas</w:t>
      </w:r>
      <w:r w:rsidR="009315D0">
        <w:rPr>
          <w:bCs/>
          <w:sz w:val="20"/>
          <w:szCs w:val="20"/>
        </w:rPr>
        <w:t>,</w:t>
      </w:r>
      <w:r w:rsidRPr="00C132A5">
        <w:rPr>
          <w:bCs/>
          <w:sz w:val="20"/>
          <w:szCs w:val="20"/>
        </w:rPr>
        <w:t xml:space="preserve"> </w:t>
      </w:r>
      <w:r w:rsidRPr="00C132A5">
        <w:rPr>
          <w:bCs/>
          <w:i/>
          <w:iCs/>
          <w:sz w:val="20"/>
          <w:szCs w:val="20"/>
        </w:rPr>
        <w:t>et al</w:t>
      </w:r>
      <w:r w:rsidR="005C5C8A">
        <w:rPr>
          <w:bCs/>
          <w:sz w:val="20"/>
          <w:szCs w:val="20"/>
        </w:rPr>
        <w:t>,</w:t>
      </w:r>
      <w:r w:rsidRPr="00C132A5">
        <w:rPr>
          <w:bCs/>
          <w:i/>
          <w:iCs/>
          <w:sz w:val="20"/>
          <w:szCs w:val="20"/>
        </w:rPr>
        <w:t xml:space="preserve"> </w:t>
      </w:r>
      <w:r w:rsidRPr="00C132A5">
        <w:rPr>
          <w:bCs/>
          <w:sz w:val="20"/>
          <w:szCs w:val="20"/>
        </w:rPr>
        <w:t>(2009)</w:t>
      </w:r>
      <w:r w:rsidR="00CF21E0">
        <w:rPr>
          <w:bCs/>
          <w:sz w:val="20"/>
          <w:szCs w:val="20"/>
        </w:rPr>
        <w:t>&lt;&lt;Multiple papers of same author in 2009&gt;&gt;</w:t>
      </w:r>
      <w:r w:rsidRPr="00C132A5">
        <w:rPr>
          <w:bCs/>
          <w:sz w:val="20"/>
          <w:szCs w:val="20"/>
        </w:rPr>
        <w:t xml:space="preserve"> to incorporate aspects of the coherence between</w:t>
      </w:r>
      <w:r>
        <w:rPr>
          <w:bCs/>
          <w:sz w:val="20"/>
          <w:szCs w:val="20"/>
        </w:rPr>
        <w:t xml:space="preserve"> </w:t>
      </w:r>
      <w:r w:rsidRPr="00C132A5">
        <w:rPr>
          <w:bCs/>
          <w:sz w:val="20"/>
          <w:szCs w:val="20"/>
        </w:rPr>
        <w:t>socioeconomic attributes and the geometric characteristics of terrain, streets, parcels and</w:t>
      </w:r>
      <w:r>
        <w:rPr>
          <w:bCs/>
          <w:sz w:val="20"/>
          <w:szCs w:val="20"/>
        </w:rPr>
        <w:t xml:space="preserve"> </w:t>
      </w:r>
      <w:r w:rsidRPr="00C132A5">
        <w:rPr>
          <w:bCs/>
          <w:sz w:val="20"/>
          <w:szCs w:val="20"/>
        </w:rPr>
        <w:t>buildings. This development has potential for application not only on the data synthesis</w:t>
      </w:r>
      <w:r>
        <w:rPr>
          <w:bCs/>
          <w:sz w:val="20"/>
          <w:szCs w:val="20"/>
        </w:rPr>
        <w:t xml:space="preserve"> </w:t>
      </w:r>
      <w:r w:rsidRPr="00C132A5">
        <w:rPr>
          <w:bCs/>
          <w:sz w:val="20"/>
          <w:szCs w:val="20"/>
        </w:rPr>
        <w:t>task, but also to the task of modeling evolution of streets, parcels and buildings over time,</w:t>
      </w:r>
      <w:r>
        <w:rPr>
          <w:bCs/>
          <w:sz w:val="20"/>
          <w:szCs w:val="20"/>
        </w:rPr>
        <w:t xml:space="preserve"> </w:t>
      </w:r>
      <w:r w:rsidRPr="00C132A5">
        <w:rPr>
          <w:bCs/>
          <w:sz w:val="20"/>
          <w:szCs w:val="20"/>
        </w:rPr>
        <w:t>as an integral part of an integrated simulation system. A schematic of the general</w:t>
      </w:r>
      <w:r>
        <w:rPr>
          <w:bCs/>
          <w:sz w:val="20"/>
          <w:szCs w:val="20"/>
        </w:rPr>
        <w:t xml:space="preserve"> </w:t>
      </w:r>
      <w:r w:rsidRPr="00C132A5">
        <w:rPr>
          <w:bCs/>
          <w:sz w:val="20"/>
          <w:szCs w:val="20"/>
        </w:rPr>
        <w:t>approach in this work is represented in Figure 5, which depicts the key variables in the</w:t>
      </w:r>
      <w:r>
        <w:rPr>
          <w:bCs/>
          <w:sz w:val="20"/>
          <w:szCs w:val="20"/>
        </w:rPr>
        <w:t xml:space="preserve"> </w:t>
      </w:r>
      <w:r w:rsidRPr="00C132A5">
        <w:rPr>
          <w:bCs/>
          <w:sz w:val="20"/>
          <w:szCs w:val="20"/>
        </w:rPr>
        <w:t>algorithm. These are specified as a set of differential equations using an underlying</w:t>
      </w:r>
      <w:r>
        <w:rPr>
          <w:bCs/>
          <w:sz w:val="20"/>
          <w:szCs w:val="20"/>
        </w:rPr>
        <w:t xml:space="preserve"> </w:t>
      </w:r>
      <w:r w:rsidRPr="00C132A5">
        <w:rPr>
          <w:bCs/>
          <w:sz w:val="20"/>
          <w:szCs w:val="20"/>
        </w:rPr>
        <w:t>raster structure, and used to synthesize coherent urban spaces.</w:t>
      </w:r>
    </w:p>
    <w:p w:rsidR="00C132A5" w:rsidRDefault="00C132A5" w:rsidP="00C132A5">
      <w:pPr>
        <w:jc w:val="both"/>
        <w:rPr>
          <w:bCs/>
          <w:sz w:val="20"/>
          <w:szCs w:val="20"/>
        </w:rPr>
      </w:pPr>
    </w:p>
    <w:p w:rsidR="00C132A5" w:rsidRDefault="00C132A5" w:rsidP="00C132A5">
      <w:pPr>
        <w:jc w:val="center"/>
        <w:rPr>
          <w:bCs/>
          <w:sz w:val="20"/>
          <w:szCs w:val="20"/>
        </w:rPr>
      </w:pPr>
      <w:r>
        <w:rPr>
          <w:bCs/>
          <w:noProof/>
          <w:sz w:val="20"/>
          <w:szCs w:val="20"/>
          <w:lang w:eastAsia="en-US"/>
        </w:rPr>
        <w:lastRenderedPageBreak/>
        <w:drawing>
          <wp:inline distT="0" distB="0" distL="0" distR="0">
            <wp:extent cx="2449902" cy="2378208"/>
            <wp:effectExtent l="0" t="0" r="762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9996" cy="2378299"/>
                    </a:xfrm>
                    <a:prstGeom prst="rect">
                      <a:avLst/>
                    </a:prstGeom>
                    <a:noFill/>
                    <a:ln>
                      <a:noFill/>
                    </a:ln>
                  </pic:spPr>
                </pic:pic>
              </a:graphicData>
            </a:graphic>
          </wp:inline>
        </w:drawing>
      </w:r>
    </w:p>
    <w:p w:rsidR="00C132A5" w:rsidRPr="00C06B69" w:rsidRDefault="00C132A5" w:rsidP="00C132A5">
      <w:pPr>
        <w:jc w:val="center"/>
        <w:rPr>
          <w:bCs/>
          <w:i/>
          <w:sz w:val="20"/>
          <w:szCs w:val="20"/>
        </w:rPr>
      </w:pPr>
      <w:r w:rsidRPr="00C06B69">
        <w:rPr>
          <w:bCs/>
          <w:i/>
          <w:sz w:val="20"/>
          <w:szCs w:val="20"/>
        </w:rPr>
        <w:t>Figure 5. Dynamic system of interactions among behavioral and geometric components</w:t>
      </w:r>
    </w:p>
    <w:p w:rsidR="00C132A5" w:rsidRDefault="00C132A5" w:rsidP="00C132A5">
      <w:pPr>
        <w:jc w:val="both"/>
        <w:rPr>
          <w:bCs/>
          <w:sz w:val="20"/>
          <w:szCs w:val="20"/>
        </w:rPr>
      </w:pPr>
    </w:p>
    <w:p w:rsidR="00C132A5" w:rsidRDefault="00C132A5" w:rsidP="00C132A5">
      <w:pPr>
        <w:jc w:val="both"/>
        <w:rPr>
          <w:bCs/>
          <w:sz w:val="20"/>
          <w:szCs w:val="20"/>
        </w:rPr>
      </w:pPr>
      <w:r w:rsidRPr="00C132A5">
        <w:rPr>
          <w:bCs/>
          <w:sz w:val="20"/>
          <w:szCs w:val="20"/>
        </w:rPr>
        <w:t>The system developed in Venegas</w:t>
      </w:r>
      <w:r w:rsidR="009315D0">
        <w:rPr>
          <w:bCs/>
          <w:sz w:val="20"/>
          <w:szCs w:val="20"/>
        </w:rPr>
        <w:t>,</w:t>
      </w:r>
      <w:r w:rsidRPr="00C132A5">
        <w:rPr>
          <w:bCs/>
          <w:sz w:val="20"/>
          <w:szCs w:val="20"/>
        </w:rPr>
        <w:t xml:space="preserve"> </w:t>
      </w:r>
      <w:r w:rsidRPr="00B03E71">
        <w:rPr>
          <w:bCs/>
          <w:i/>
          <w:sz w:val="20"/>
          <w:szCs w:val="20"/>
        </w:rPr>
        <w:t>et al</w:t>
      </w:r>
      <w:r w:rsidR="005C5C8A">
        <w:rPr>
          <w:bCs/>
          <w:sz w:val="20"/>
          <w:szCs w:val="20"/>
        </w:rPr>
        <w:t>,</w:t>
      </w:r>
      <w:r w:rsidRPr="00C132A5">
        <w:rPr>
          <w:bCs/>
          <w:sz w:val="20"/>
          <w:szCs w:val="20"/>
        </w:rPr>
        <w:t xml:space="preserve"> (2009) can be used to sketch only skeletal</w:t>
      </w:r>
      <w:r>
        <w:rPr>
          <w:bCs/>
          <w:sz w:val="20"/>
          <w:szCs w:val="20"/>
        </w:rPr>
        <w:t xml:space="preserve"> </w:t>
      </w:r>
      <w:r w:rsidRPr="00C132A5">
        <w:rPr>
          <w:bCs/>
          <w:sz w:val="20"/>
          <w:szCs w:val="20"/>
        </w:rPr>
        <w:t>information and complete the details, as shown in Figure 6. This approach has been used</w:t>
      </w:r>
      <w:r>
        <w:rPr>
          <w:bCs/>
          <w:sz w:val="20"/>
          <w:szCs w:val="20"/>
        </w:rPr>
        <w:t xml:space="preserve"> </w:t>
      </w:r>
      <w:r w:rsidRPr="00C132A5">
        <w:rPr>
          <w:bCs/>
          <w:sz w:val="20"/>
          <w:szCs w:val="20"/>
        </w:rPr>
        <w:t>to generate an urban layout that is strikingly similar to the actual place it is patterned</w:t>
      </w:r>
      <w:r>
        <w:rPr>
          <w:bCs/>
          <w:sz w:val="20"/>
          <w:szCs w:val="20"/>
        </w:rPr>
        <w:t xml:space="preserve"> </w:t>
      </w:r>
      <w:r w:rsidRPr="00C132A5">
        <w:rPr>
          <w:bCs/>
          <w:sz w:val="20"/>
          <w:szCs w:val="20"/>
        </w:rPr>
        <w:t>after, even though it only required a few minutes of user input. The results of the</w:t>
      </w:r>
      <w:r>
        <w:rPr>
          <w:bCs/>
          <w:sz w:val="20"/>
          <w:szCs w:val="20"/>
        </w:rPr>
        <w:t xml:space="preserve"> </w:t>
      </w:r>
      <w:r w:rsidRPr="00C132A5">
        <w:rPr>
          <w:bCs/>
          <w:sz w:val="20"/>
          <w:szCs w:val="20"/>
        </w:rPr>
        <w:t>comparison of the observed to synthesized data are shown in Figure 7.</w:t>
      </w:r>
    </w:p>
    <w:p w:rsidR="00C132A5" w:rsidRDefault="00C132A5" w:rsidP="00C132A5">
      <w:pPr>
        <w:jc w:val="both"/>
        <w:rPr>
          <w:bCs/>
          <w:sz w:val="20"/>
          <w:szCs w:val="20"/>
        </w:rPr>
      </w:pPr>
    </w:p>
    <w:p w:rsidR="00C132A5" w:rsidRDefault="00C132A5" w:rsidP="00C132A5">
      <w:pPr>
        <w:jc w:val="both"/>
        <w:rPr>
          <w:bCs/>
          <w:sz w:val="20"/>
          <w:szCs w:val="20"/>
        </w:rPr>
      </w:pPr>
      <w:r>
        <w:rPr>
          <w:bCs/>
          <w:noProof/>
          <w:sz w:val="20"/>
          <w:szCs w:val="20"/>
          <w:lang w:eastAsia="en-US"/>
        </w:rPr>
        <w:drawing>
          <wp:inline distT="0" distB="0" distL="0" distR="0">
            <wp:extent cx="4572000" cy="1295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1295820"/>
                    </a:xfrm>
                    <a:prstGeom prst="rect">
                      <a:avLst/>
                    </a:prstGeom>
                    <a:noFill/>
                    <a:ln>
                      <a:noFill/>
                    </a:ln>
                  </pic:spPr>
                </pic:pic>
              </a:graphicData>
            </a:graphic>
          </wp:inline>
        </w:drawing>
      </w:r>
    </w:p>
    <w:p w:rsidR="00C132A5" w:rsidRPr="00C06B69" w:rsidRDefault="00C132A5" w:rsidP="00AD1BB8">
      <w:pPr>
        <w:jc w:val="center"/>
        <w:rPr>
          <w:bCs/>
          <w:i/>
          <w:sz w:val="20"/>
          <w:szCs w:val="20"/>
        </w:rPr>
      </w:pPr>
      <w:r w:rsidRPr="00C06B69">
        <w:rPr>
          <w:bCs/>
          <w:i/>
          <w:sz w:val="20"/>
          <w:szCs w:val="20"/>
        </w:rPr>
        <w:t>Figure 6. Completion (Vanegas</w:t>
      </w:r>
      <w:r w:rsidR="00CF21E0" w:rsidRPr="00C06B69">
        <w:rPr>
          <w:bCs/>
          <w:i/>
          <w:sz w:val="20"/>
          <w:szCs w:val="20"/>
        </w:rPr>
        <w:t>,</w:t>
      </w:r>
      <w:r w:rsidRPr="00C06B69">
        <w:rPr>
          <w:bCs/>
          <w:i/>
          <w:sz w:val="20"/>
          <w:szCs w:val="20"/>
        </w:rPr>
        <w:t xml:space="preserve"> </w:t>
      </w:r>
      <w:r w:rsidRPr="00C06B69">
        <w:rPr>
          <w:bCs/>
          <w:i/>
          <w:iCs/>
          <w:sz w:val="20"/>
          <w:szCs w:val="20"/>
        </w:rPr>
        <w:t xml:space="preserve">et al, </w:t>
      </w:r>
      <w:r w:rsidRPr="00C06B69">
        <w:rPr>
          <w:bCs/>
          <w:i/>
          <w:sz w:val="20"/>
          <w:szCs w:val="20"/>
        </w:rPr>
        <w:t>2009</w:t>
      </w:r>
      <w:r w:rsidR="00CF21E0" w:rsidRPr="003814EC">
        <w:rPr>
          <w:bCs/>
          <w:sz w:val="20"/>
          <w:szCs w:val="20"/>
        </w:rPr>
        <w:t>&lt;&lt;Multiple papers of same author in 2009&gt;&gt;</w:t>
      </w:r>
      <w:r w:rsidRPr="00C06B69">
        <w:rPr>
          <w:bCs/>
          <w:i/>
          <w:sz w:val="20"/>
          <w:szCs w:val="20"/>
        </w:rPr>
        <w:t>). Taking as input a set of user-specified</w:t>
      </w:r>
      <w:r w:rsidR="00AD1BB8" w:rsidRPr="00C06B69">
        <w:rPr>
          <w:bCs/>
          <w:i/>
          <w:sz w:val="20"/>
          <w:szCs w:val="20"/>
        </w:rPr>
        <w:t xml:space="preserve"> </w:t>
      </w:r>
      <w:r w:rsidRPr="00C06B69">
        <w:rPr>
          <w:bCs/>
          <w:i/>
          <w:sz w:val="20"/>
          <w:szCs w:val="20"/>
        </w:rPr>
        <w:t>landmarks (downtown location (a), terrain and highways (b), and parks (c)), the system</w:t>
      </w:r>
      <w:r w:rsidR="00AD1BB8" w:rsidRPr="00C06B69">
        <w:rPr>
          <w:bCs/>
          <w:i/>
          <w:sz w:val="20"/>
          <w:szCs w:val="20"/>
        </w:rPr>
        <w:t xml:space="preserve"> </w:t>
      </w:r>
      <w:r w:rsidRPr="00C06B69">
        <w:rPr>
          <w:bCs/>
          <w:i/>
          <w:sz w:val="20"/>
          <w:szCs w:val="20"/>
        </w:rPr>
        <w:t>automatically completes the rest of the city. The process consists of first computing the</w:t>
      </w:r>
      <w:r w:rsidR="00AD1BB8" w:rsidRPr="00C06B69">
        <w:rPr>
          <w:bCs/>
          <w:i/>
          <w:sz w:val="20"/>
          <w:szCs w:val="20"/>
        </w:rPr>
        <w:t xml:space="preserve"> </w:t>
      </w:r>
      <w:r w:rsidRPr="00C06B69">
        <w:rPr>
          <w:bCs/>
          <w:i/>
          <w:sz w:val="20"/>
          <w:szCs w:val="20"/>
        </w:rPr>
        <w:t>behavioral variables (population (d) and jobs (e)) and then the geometric variables</w:t>
      </w:r>
      <w:r w:rsidR="00AD1BB8" w:rsidRPr="00C06B69">
        <w:rPr>
          <w:bCs/>
          <w:i/>
          <w:sz w:val="20"/>
          <w:szCs w:val="20"/>
        </w:rPr>
        <w:t xml:space="preserve"> </w:t>
      </w:r>
      <w:r w:rsidRPr="00C06B69">
        <w:rPr>
          <w:bCs/>
          <w:i/>
          <w:sz w:val="20"/>
          <w:szCs w:val="20"/>
        </w:rPr>
        <w:t>(blocks, parcels (f) and buildings (g)) while respecting the landmarks. A view of the</w:t>
      </w:r>
      <w:r w:rsidR="00AD1BB8" w:rsidRPr="00C06B69">
        <w:rPr>
          <w:bCs/>
          <w:i/>
          <w:sz w:val="20"/>
          <w:szCs w:val="20"/>
        </w:rPr>
        <w:t xml:space="preserve"> </w:t>
      </w:r>
      <w:r w:rsidRPr="00C06B69">
        <w:rPr>
          <w:bCs/>
          <w:i/>
          <w:sz w:val="20"/>
          <w:szCs w:val="20"/>
        </w:rPr>
        <w:t>resulting 3D model of the city is shown in (h).</w:t>
      </w:r>
    </w:p>
    <w:p w:rsidR="00C132A5" w:rsidRDefault="00C132A5" w:rsidP="00C132A5">
      <w:pPr>
        <w:jc w:val="both"/>
        <w:rPr>
          <w:bCs/>
          <w:sz w:val="20"/>
          <w:szCs w:val="20"/>
        </w:rPr>
      </w:pPr>
    </w:p>
    <w:p w:rsidR="00C132A5" w:rsidRDefault="00AD1BB8" w:rsidP="00C132A5">
      <w:pPr>
        <w:jc w:val="both"/>
        <w:rPr>
          <w:bCs/>
          <w:sz w:val="20"/>
          <w:szCs w:val="20"/>
        </w:rPr>
      </w:pPr>
      <w:r>
        <w:rPr>
          <w:bCs/>
          <w:noProof/>
          <w:sz w:val="20"/>
          <w:szCs w:val="20"/>
          <w:lang w:eastAsia="en-US"/>
        </w:rPr>
        <w:lastRenderedPageBreak/>
        <w:drawing>
          <wp:inline distT="0" distB="0" distL="0" distR="0">
            <wp:extent cx="4572000" cy="14298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1429810"/>
                    </a:xfrm>
                    <a:prstGeom prst="rect">
                      <a:avLst/>
                    </a:prstGeom>
                    <a:noFill/>
                    <a:ln>
                      <a:noFill/>
                    </a:ln>
                  </pic:spPr>
                </pic:pic>
              </a:graphicData>
            </a:graphic>
          </wp:inline>
        </w:drawing>
      </w:r>
    </w:p>
    <w:p w:rsidR="00C132A5" w:rsidRPr="00C06B69" w:rsidRDefault="00AD1BB8" w:rsidP="00AD1BB8">
      <w:pPr>
        <w:jc w:val="center"/>
        <w:rPr>
          <w:bCs/>
          <w:i/>
          <w:sz w:val="20"/>
          <w:szCs w:val="20"/>
        </w:rPr>
      </w:pPr>
      <w:r w:rsidRPr="00C06B69">
        <w:rPr>
          <w:bCs/>
          <w:i/>
          <w:sz w:val="20"/>
          <w:szCs w:val="20"/>
        </w:rPr>
        <w:t>Figure 7. Validation (Vanegas</w:t>
      </w:r>
      <w:r w:rsidR="00CF21E0" w:rsidRPr="00C06B69">
        <w:rPr>
          <w:bCs/>
          <w:i/>
          <w:sz w:val="20"/>
          <w:szCs w:val="20"/>
        </w:rPr>
        <w:t>,</w:t>
      </w:r>
      <w:r w:rsidRPr="00C06B69">
        <w:rPr>
          <w:bCs/>
          <w:i/>
          <w:sz w:val="20"/>
          <w:szCs w:val="20"/>
        </w:rPr>
        <w:t xml:space="preserve"> </w:t>
      </w:r>
      <w:r w:rsidRPr="00C06B69">
        <w:rPr>
          <w:bCs/>
          <w:i/>
          <w:iCs/>
          <w:sz w:val="20"/>
          <w:szCs w:val="20"/>
        </w:rPr>
        <w:t>et al</w:t>
      </w:r>
      <w:r w:rsidRPr="00C06B69">
        <w:rPr>
          <w:bCs/>
          <w:i/>
          <w:sz w:val="20"/>
          <w:szCs w:val="20"/>
        </w:rPr>
        <w:t>, 2009</w:t>
      </w:r>
      <w:r w:rsidR="00CF21E0" w:rsidRPr="00C06B69">
        <w:rPr>
          <w:bCs/>
          <w:sz w:val="20"/>
          <w:szCs w:val="20"/>
        </w:rPr>
        <w:t>&lt;&lt;Multiple papers of same author in 2009&gt;&gt;</w:t>
      </w:r>
      <w:r w:rsidRPr="00C06B69">
        <w:rPr>
          <w:bCs/>
          <w:i/>
          <w:sz w:val="20"/>
          <w:szCs w:val="20"/>
        </w:rPr>
        <w:t>). Following the automatic completion process shown in Figure 6, the system generates a city that closely resembles a real-world city. In this case, a user is given a satellite view (c) of Pacific Grove, California, and is asked to draw the terrain and highways, click on a downtown location and highlight the parks. The system generates the geometry of the roads and buildings (f) (colors are manually adjusted for comparison). Zoomed areas of the original (a, b) and synthetic (d, e) cities show how the density and style of the real city are reproduced at different locations, including high-density (a,d) and low-density (b, e) neighborhoods.</w:t>
      </w:r>
    </w:p>
    <w:p w:rsidR="00C132A5" w:rsidRPr="00AD1BB8" w:rsidRDefault="00C132A5" w:rsidP="00C132A5">
      <w:pPr>
        <w:jc w:val="both"/>
        <w:rPr>
          <w:bCs/>
          <w:szCs w:val="20"/>
        </w:rPr>
      </w:pPr>
    </w:p>
    <w:p w:rsidR="00C132A5" w:rsidRPr="00AD1BB8" w:rsidRDefault="00C132A5" w:rsidP="00C132A5">
      <w:pPr>
        <w:jc w:val="both"/>
        <w:rPr>
          <w:bCs/>
          <w:szCs w:val="20"/>
        </w:rPr>
      </w:pPr>
    </w:p>
    <w:p w:rsidR="00AD1BB8" w:rsidRDefault="00EC296A" w:rsidP="00167A2C">
      <w:pPr>
        <w:numPr>
          <w:ilvl w:val="0"/>
          <w:numId w:val="2"/>
        </w:numPr>
        <w:ind w:left="540" w:hanging="540"/>
        <w:rPr>
          <w:b/>
          <w:smallCaps/>
          <w:szCs w:val="22"/>
        </w:rPr>
      </w:pPr>
      <w:r w:rsidRPr="00EC296A">
        <w:rPr>
          <w:b/>
          <w:bCs/>
          <w:smallCaps/>
          <w:szCs w:val="22"/>
        </w:rPr>
        <w:t>Modeling Location Choices at a Parcel Level</w:t>
      </w:r>
    </w:p>
    <w:p w:rsidR="00C132A5" w:rsidRPr="00AD1BB8" w:rsidRDefault="00C132A5" w:rsidP="00C132A5">
      <w:pPr>
        <w:jc w:val="both"/>
        <w:rPr>
          <w:bCs/>
          <w:szCs w:val="20"/>
        </w:rPr>
      </w:pPr>
    </w:p>
    <w:p w:rsidR="00C132A5" w:rsidRDefault="00AD1BB8" w:rsidP="00AD1BB8">
      <w:pPr>
        <w:jc w:val="both"/>
        <w:rPr>
          <w:bCs/>
          <w:sz w:val="20"/>
          <w:szCs w:val="20"/>
        </w:rPr>
      </w:pPr>
      <w:r w:rsidRPr="00AD1BB8">
        <w:rPr>
          <w:bCs/>
          <w:sz w:val="20"/>
          <w:szCs w:val="20"/>
        </w:rPr>
        <w:t>The potential to use parcel-level data in integrated modeling has been on the horizon for</w:t>
      </w:r>
      <w:r>
        <w:rPr>
          <w:bCs/>
          <w:sz w:val="20"/>
          <w:szCs w:val="20"/>
        </w:rPr>
        <w:t xml:space="preserve"> </w:t>
      </w:r>
      <w:r w:rsidRPr="00AD1BB8">
        <w:rPr>
          <w:bCs/>
          <w:sz w:val="20"/>
          <w:szCs w:val="20"/>
        </w:rPr>
        <w:t>some time, with early forays including a model of aggregated location choice and parcel</w:t>
      </w:r>
      <w:r>
        <w:rPr>
          <w:bCs/>
          <w:sz w:val="20"/>
          <w:szCs w:val="20"/>
        </w:rPr>
        <w:t xml:space="preserve"> </w:t>
      </w:r>
      <w:r w:rsidRPr="00AD1BB8">
        <w:rPr>
          <w:bCs/>
          <w:sz w:val="20"/>
          <w:szCs w:val="20"/>
        </w:rPr>
        <w:t>level real estate development (Waddell, 1998). Recent work has demonstrated that</w:t>
      </w:r>
      <w:r>
        <w:rPr>
          <w:bCs/>
          <w:sz w:val="20"/>
          <w:szCs w:val="20"/>
        </w:rPr>
        <w:t xml:space="preserve"> </w:t>
      </w:r>
      <w:r w:rsidRPr="00AD1BB8">
        <w:rPr>
          <w:bCs/>
          <w:sz w:val="20"/>
          <w:szCs w:val="20"/>
        </w:rPr>
        <w:t>residential location choices can be effectively modeled at a parcel level, for datasets as</w:t>
      </w:r>
      <w:r>
        <w:rPr>
          <w:bCs/>
          <w:sz w:val="20"/>
          <w:szCs w:val="20"/>
        </w:rPr>
        <w:t xml:space="preserve"> </w:t>
      </w:r>
      <w:r w:rsidRPr="00AD1BB8">
        <w:rPr>
          <w:bCs/>
          <w:sz w:val="20"/>
          <w:szCs w:val="20"/>
        </w:rPr>
        <w:t>large as San Francisco (Waddell</w:t>
      </w:r>
      <w:r w:rsidR="00551A34">
        <w:rPr>
          <w:bCs/>
          <w:sz w:val="20"/>
          <w:szCs w:val="20"/>
        </w:rPr>
        <w:t>,</w:t>
      </w:r>
      <w:r w:rsidRPr="00AD1BB8">
        <w:rPr>
          <w:bCs/>
          <w:sz w:val="20"/>
          <w:szCs w:val="20"/>
        </w:rPr>
        <w:t xml:space="preserve"> </w:t>
      </w:r>
      <w:r w:rsidRPr="00AD1BB8">
        <w:rPr>
          <w:bCs/>
          <w:i/>
          <w:iCs/>
          <w:sz w:val="20"/>
          <w:szCs w:val="20"/>
        </w:rPr>
        <w:t>et al</w:t>
      </w:r>
      <w:r w:rsidRPr="00AD1BB8">
        <w:rPr>
          <w:bCs/>
          <w:sz w:val="20"/>
          <w:szCs w:val="20"/>
        </w:rPr>
        <w:t>, 2009) and Seattle (Lee</w:t>
      </w:r>
      <w:r w:rsidR="00551A34">
        <w:rPr>
          <w:bCs/>
          <w:sz w:val="20"/>
          <w:szCs w:val="20"/>
        </w:rPr>
        <w:t>,</w:t>
      </w:r>
      <w:r w:rsidRPr="00AD1BB8">
        <w:rPr>
          <w:bCs/>
          <w:sz w:val="20"/>
          <w:szCs w:val="20"/>
        </w:rPr>
        <w:t xml:space="preserve"> </w:t>
      </w:r>
      <w:r w:rsidRPr="00AD1BB8">
        <w:rPr>
          <w:bCs/>
          <w:i/>
          <w:iCs/>
          <w:sz w:val="20"/>
          <w:szCs w:val="20"/>
        </w:rPr>
        <w:t>et al</w:t>
      </w:r>
      <w:r w:rsidRPr="00AD1BB8">
        <w:rPr>
          <w:bCs/>
          <w:sz w:val="20"/>
          <w:szCs w:val="20"/>
        </w:rPr>
        <w:t>, 2009</w:t>
      </w:r>
      <w:r w:rsidR="003469E5">
        <w:rPr>
          <w:sz w:val="20"/>
          <w:szCs w:val="22"/>
        </w:rPr>
        <w:t>&lt;&lt;no reference given in the reference section&gt;&gt;</w:t>
      </w:r>
      <w:r w:rsidRPr="00AD1BB8">
        <w:rPr>
          <w:bCs/>
          <w:sz w:val="20"/>
          <w:szCs w:val="20"/>
        </w:rPr>
        <w:t>). These models</w:t>
      </w:r>
      <w:r>
        <w:rPr>
          <w:bCs/>
          <w:sz w:val="20"/>
          <w:szCs w:val="20"/>
        </w:rPr>
        <w:t xml:space="preserve"> </w:t>
      </w:r>
      <w:r w:rsidRPr="00AD1BB8">
        <w:rPr>
          <w:bCs/>
          <w:sz w:val="20"/>
          <w:szCs w:val="20"/>
        </w:rPr>
        <w:t>use a parcel or a building as their unit of location choice, and are able to incorporate</w:t>
      </w:r>
      <w:r>
        <w:rPr>
          <w:bCs/>
          <w:sz w:val="20"/>
          <w:szCs w:val="20"/>
        </w:rPr>
        <w:t xml:space="preserve"> </w:t>
      </w:r>
      <w:r w:rsidRPr="00AD1BB8">
        <w:rPr>
          <w:bCs/>
          <w:sz w:val="20"/>
          <w:szCs w:val="20"/>
        </w:rPr>
        <w:t>attributes of buildings and parcels that have not previously been possible to integrate,</w:t>
      </w:r>
      <w:r>
        <w:rPr>
          <w:bCs/>
          <w:sz w:val="20"/>
          <w:szCs w:val="20"/>
        </w:rPr>
        <w:t xml:space="preserve"> </w:t>
      </w:r>
      <w:r w:rsidRPr="00AD1BB8">
        <w:rPr>
          <w:bCs/>
          <w:sz w:val="20"/>
          <w:szCs w:val="20"/>
        </w:rPr>
        <w:t>such as square footage of building and land, property-specific price, and the walkingscale</w:t>
      </w:r>
      <w:r>
        <w:rPr>
          <w:bCs/>
          <w:sz w:val="20"/>
          <w:szCs w:val="20"/>
        </w:rPr>
        <w:t xml:space="preserve"> </w:t>
      </w:r>
      <w:r w:rsidRPr="00AD1BB8">
        <w:rPr>
          <w:bCs/>
          <w:sz w:val="20"/>
          <w:szCs w:val="20"/>
        </w:rPr>
        <w:t>characteristics surrounding the parcel. Lee</w:t>
      </w:r>
      <w:r w:rsidR="005A38AD">
        <w:rPr>
          <w:bCs/>
          <w:sz w:val="20"/>
          <w:szCs w:val="20"/>
        </w:rPr>
        <w:t>,</w:t>
      </w:r>
      <w:r w:rsidRPr="00AD1BB8">
        <w:rPr>
          <w:bCs/>
          <w:sz w:val="20"/>
          <w:szCs w:val="20"/>
        </w:rPr>
        <w:t xml:space="preserve"> </w:t>
      </w:r>
      <w:r w:rsidRPr="00AD1BB8">
        <w:rPr>
          <w:bCs/>
          <w:i/>
          <w:iCs/>
          <w:sz w:val="20"/>
          <w:szCs w:val="20"/>
        </w:rPr>
        <w:t>et al</w:t>
      </w:r>
      <w:r w:rsidR="005A38AD">
        <w:rPr>
          <w:bCs/>
          <w:i/>
          <w:iCs/>
          <w:sz w:val="20"/>
          <w:szCs w:val="20"/>
        </w:rPr>
        <w:t>,</w:t>
      </w:r>
      <w:r w:rsidRPr="00AD1BB8">
        <w:rPr>
          <w:bCs/>
          <w:i/>
          <w:iCs/>
          <w:sz w:val="20"/>
          <w:szCs w:val="20"/>
        </w:rPr>
        <w:t xml:space="preserve"> </w:t>
      </w:r>
      <w:r w:rsidRPr="00AD1BB8">
        <w:rPr>
          <w:bCs/>
          <w:sz w:val="20"/>
          <w:szCs w:val="20"/>
        </w:rPr>
        <w:t>(2009)</w:t>
      </w:r>
      <w:r w:rsidR="009315D0" w:rsidRPr="009315D0">
        <w:rPr>
          <w:sz w:val="20"/>
          <w:szCs w:val="22"/>
        </w:rPr>
        <w:t xml:space="preserve"> </w:t>
      </w:r>
      <w:r w:rsidR="009315D0">
        <w:rPr>
          <w:sz w:val="20"/>
          <w:szCs w:val="22"/>
        </w:rPr>
        <w:t>&lt;&lt;no reference given in the reference section&gt;&gt;</w:t>
      </w:r>
      <w:r w:rsidRPr="00AD1BB8">
        <w:rPr>
          <w:bCs/>
          <w:sz w:val="20"/>
          <w:szCs w:val="20"/>
        </w:rPr>
        <w:t xml:space="preserve"> find that localized walk</w:t>
      </w:r>
      <w:r>
        <w:rPr>
          <w:bCs/>
          <w:sz w:val="20"/>
          <w:szCs w:val="20"/>
        </w:rPr>
        <w:t xml:space="preserve"> </w:t>
      </w:r>
      <w:r w:rsidRPr="00AD1BB8">
        <w:rPr>
          <w:bCs/>
          <w:sz w:val="20"/>
          <w:szCs w:val="20"/>
        </w:rPr>
        <w:t>access to retail remains important in residential location choice, even in the presence of</w:t>
      </w:r>
      <w:r>
        <w:rPr>
          <w:bCs/>
          <w:sz w:val="20"/>
          <w:szCs w:val="20"/>
        </w:rPr>
        <w:t xml:space="preserve"> </w:t>
      </w:r>
      <w:r w:rsidRPr="00AD1BB8">
        <w:rPr>
          <w:bCs/>
          <w:sz w:val="20"/>
          <w:szCs w:val="20"/>
        </w:rPr>
        <w:t>numerous other access measures such as generalized access to employment, individual</w:t>
      </w:r>
      <w:r>
        <w:rPr>
          <w:bCs/>
          <w:sz w:val="20"/>
          <w:szCs w:val="20"/>
        </w:rPr>
        <w:t xml:space="preserve"> </w:t>
      </w:r>
      <w:r w:rsidRPr="00AD1BB8">
        <w:rPr>
          <w:bCs/>
          <w:sz w:val="20"/>
          <w:szCs w:val="20"/>
        </w:rPr>
        <w:t>worker access to their workplace, and time-space prism-based accessibility to non-work</w:t>
      </w:r>
      <w:r>
        <w:rPr>
          <w:bCs/>
          <w:sz w:val="20"/>
          <w:szCs w:val="20"/>
        </w:rPr>
        <w:t xml:space="preserve"> </w:t>
      </w:r>
      <w:r w:rsidRPr="00AD1BB8">
        <w:rPr>
          <w:bCs/>
          <w:sz w:val="20"/>
          <w:szCs w:val="20"/>
        </w:rPr>
        <w:t>activities on the way home from work. These kinds of findings provide important</w:t>
      </w:r>
      <w:r>
        <w:rPr>
          <w:bCs/>
          <w:sz w:val="20"/>
          <w:szCs w:val="20"/>
        </w:rPr>
        <w:t xml:space="preserve"> </w:t>
      </w:r>
      <w:r w:rsidRPr="00AD1BB8">
        <w:rPr>
          <w:bCs/>
          <w:sz w:val="20"/>
          <w:szCs w:val="20"/>
        </w:rPr>
        <w:t>progress in developing models that are useful in informing local planning for ways of</w:t>
      </w:r>
      <w:r>
        <w:rPr>
          <w:bCs/>
          <w:sz w:val="20"/>
          <w:szCs w:val="20"/>
        </w:rPr>
        <w:t xml:space="preserve"> </w:t>
      </w:r>
      <w:r w:rsidRPr="00AD1BB8">
        <w:rPr>
          <w:bCs/>
          <w:sz w:val="20"/>
          <w:szCs w:val="20"/>
        </w:rPr>
        <w:t>making places more amenable to walking and transit use.</w:t>
      </w:r>
    </w:p>
    <w:p w:rsidR="00C132A5" w:rsidRDefault="00C132A5" w:rsidP="00C132A5">
      <w:pPr>
        <w:jc w:val="both"/>
        <w:rPr>
          <w:bCs/>
          <w:sz w:val="20"/>
          <w:szCs w:val="20"/>
        </w:rPr>
      </w:pPr>
    </w:p>
    <w:p w:rsidR="00AD1BB8" w:rsidRDefault="00AD1BB8" w:rsidP="00167A2C">
      <w:pPr>
        <w:ind w:left="540" w:hanging="540"/>
        <w:rPr>
          <w:b/>
          <w:bCs/>
          <w:iCs/>
          <w:sz w:val="22"/>
          <w:szCs w:val="22"/>
        </w:rPr>
      </w:pPr>
      <w:r w:rsidRPr="00AD1BB8">
        <w:rPr>
          <w:b/>
          <w:bCs/>
          <w:sz w:val="22"/>
          <w:szCs w:val="22"/>
          <w:lang w:val="en-GB"/>
        </w:rPr>
        <w:t>6.1</w:t>
      </w:r>
      <w:r w:rsidRPr="00AD1BB8">
        <w:rPr>
          <w:b/>
          <w:bCs/>
          <w:sz w:val="22"/>
          <w:szCs w:val="22"/>
          <w:lang w:val="en-GB"/>
        </w:rPr>
        <w:tab/>
      </w:r>
      <w:r w:rsidRPr="00AD1BB8">
        <w:rPr>
          <w:b/>
          <w:bCs/>
          <w:iCs/>
          <w:sz w:val="22"/>
          <w:szCs w:val="22"/>
        </w:rPr>
        <w:t>Location Choice and Prices</w:t>
      </w:r>
    </w:p>
    <w:p w:rsidR="00AD1BB8" w:rsidRPr="00AD1BB8" w:rsidRDefault="00AD1BB8" w:rsidP="00AD1BB8">
      <w:pPr>
        <w:ind w:left="540" w:hanging="540"/>
        <w:jc w:val="both"/>
        <w:rPr>
          <w:b/>
          <w:bCs/>
          <w:sz w:val="22"/>
          <w:szCs w:val="22"/>
        </w:rPr>
      </w:pPr>
    </w:p>
    <w:p w:rsidR="00274EBE" w:rsidRPr="00274EBE" w:rsidRDefault="00274EBE" w:rsidP="00274EBE">
      <w:pPr>
        <w:jc w:val="both"/>
        <w:rPr>
          <w:bCs/>
          <w:sz w:val="20"/>
          <w:szCs w:val="20"/>
        </w:rPr>
      </w:pPr>
      <w:r w:rsidRPr="00274EBE">
        <w:rPr>
          <w:bCs/>
          <w:sz w:val="20"/>
          <w:szCs w:val="20"/>
        </w:rPr>
        <w:t>One of the persistent questions in the literature and in urban modeling more specifically,</w:t>
      </w:r>
      <w:r>
        <w:rPr>
          <w:bCs/>
          <w:sz w:val="20"/>
          <w:szCs w:val="20"/>
        </w:rPr>
        <w:t xml:space="preserve"> </w:t>
      </w:r>
      <w:r w:rsidRPr="00274EBE">
        <w:rPr>
          <w:bCs/>
          <w:sz w:val="20"/>
          <w:szCs w:val="20"/>
        </w:rPr>
        <w:t>is how to model the interaction of prices and location choices. By far the most widely</w:t>
      </w:r>
      <w:r>
        <w:rPr>
          <w:bCs/>
          <w:sz w:val="20"/>
          <w:szCs w:val="20"/>
        </w:rPr>
        <w:t xml:space="preserve"> </w:t>
      </w:r>
      <w:r w:rsidRPr="00274EBE">
        <w:rPr>
          <w:bCs/>
          <w:sz w:val="20"/>
          <w:szCs w:val="20"/>
        </w:rPr>
        <w:t>used empirical tool to model real estate prices is the ubiquitous hedonic regression model.</w:t>
      </w:r>
    </w:p>
    <w:p w:rsidR="00274EBE" w:rsidRPr="00274EBE" w:rsidRDefault="00274EBE" w:rsidP="00274EBE">
      <w:pPr>
        <w:jc w:val="both"/>
        <w:rPr>
          <w:bCs/>
          <w:sz w:val="20"/>
          <w:szCs w:val="20"/>
        </w:rPr>
      </w:pPr>
    </w:p>
    <w:p w:rsidR="00274EBE" w:rsidRPr="00274EBE" w:rsidRDefault="00274EBE" w:rsidP="00274EBE">
      <w:pPr>
        <w:jc w:val="both"/>
        <w:rPr>
          <w:bCs/>
          <w:sz w:val="20"/>
          <w:szCs w:val="20"/>
        </w:rPr>
      </w:pPr>
      <w:r w:rsidRPr="00274EBE">
        <w:rPr>
          <w:bCs/>
          <w:sz w:val="20"/>
          <w:szCs w:val="20"/>
        </w:rPr>
        <w:lastRenderedPageBreak/>
        <w:t>The hedonic regression model was developed by Rosen (1974) as a two stage model to</w:t>
      </w:r>
      <w:r>
        <w:rPr>
          <w:bCs/>
          <w:sz w:val="20"/>
          <w:szCs w:val="20"/>
        </w:rPr>
        <w:t xml:space="preserve"> </w:t>
      </w:r>
      <w:r w:rsidRPr="00274EBE">
        <w:rPr>
          <w:bCs/>
          <w:sz w:val="20"/>
          <w:szCs w:val="20"/>
        </w:rPr>
        <w:t>predict both prices and demand. But virtually all hedonic models of real estate prices</w:t>
      </w:r>
      <w:r>
        <w:rPr>
          <w:bCs/>
          <w:sz w:val="20"/>
          <w:szCs w:val="20"/>
        </w:rPr>
        <w:t xml:space="preserve"> </w:t>
      </w:r>
      <w:r w:rsidRPr="00274EBE">
        <w:rPr>
          <w:bCs/>
          <w:sz w:val="20"/>
          <w:szCs w:val="20"/>
        </w:rPr>
        <w:t>apply only the first stage of the model, and are reduced-form models that cannot truly</w:t>
      </w:r>
      <w:r>
        <w:rPr>
          <w:bCs/>
          <w:sz w:val="20"/>
          <w:szCs w:val="20"/>
        </w:rPr>
        <w:t xml:space="preserve"> </w:t>
      </w:r>
      <w:r w:rsidRPr="00274EBE">
        <w:rPr>
          <w:bCs/>
          <w:sz w:val="20"/>
          <w:szCs w:val="20"/>
        </w:rPr>
        <w:t>separate demand and supply influences on prices. The hedonic model is a workhorse</w:t>
      </w:r>
      <w:r>
        <w:rPr>
          <w:bCs/>
          <w:sz w:val="20"/>
          <w:szCs w:val="20"/>
        </w:rPr>
        <w:t xml:space="preserve"> </w:t>
      </w:r>
      <w:r w:rsidRPr="00274EBE">
        <w:rPr>
          <w:bCs/>
          <w:sz w:val="20"/>
          <w:szCs w:val="20"/>
        </w:rPr>
        <w:t>model in the literature, and still provides the most robust estimates of the implicit prices</w:t>
      </w:r>
      <w:r>
        <w:rPr>
          <w:bCs/>
          <w:sz w:val="20"/>
          <w:szCs w:val="20"/>
        </w:rPr>
        <w:t xml:space="preserve"> </w:t>
      </w:r>
      <w:r w:rsidRPr="00274EBE">
        <w:rPr>
          <w:bCs/>
          <w:sz w:val="20"/>
          <w:szCs w:val="20"/>
        </w:rPr>
        <w:t>of key variables of interest, such as environmental amenities or the premium for walkable</w:t>
      </w:r>
      <w:r>
        <w:rPr>
          <w:bCs/>
          <w:sz w:val="20"/>
          <w:szCs w:val="20"/>
        </w:rPr>
        <w:t xml:space="preserve"> </w:t>
      </w:r>
      <w:r w:rsidRPr="00274EBE">
        <w:rPr>
          <w:bCs/>
          <w:sz w:val="20"/>
          <w:szCs w:val="20"/>
        </w:rPr>
        <w:t>neighborhoods.</w:t>
      </w:r>
    </w:p>
    <w:p w:rsidR="00274EBE" w:rsidRDefault="00274EBE" w:rsidP="00274EBE">
      <w:pPr>
        <w:jc w:val="both"/>
        <w:rPr>
          <w:bCs/>
          <w:sz w:val="20"/>
          <w:szCs w:val="20"/>
        </w:rPr>
      </w:pPr>
    </w:p>
    <w:p w:rsidR="00274EBE" w:rsidRPr="00274EBE" w:rsidRDefault="00274EBE" w:rsidP="00274EBE">
      <w:pPr>
        <w:jc w:val="both"/>
        <w:rPr>
          <w:bCs/>
          <w:sz w:val="20"/>
          <w:szCs w:val="20"/>
        </w:rPr>
      </w:pPr>
      <w:r w:rsidRPr="00274EBE">
        <w:rPr>
          <w:bCs/>
          <w:sz w:val="20"/>
          <w:szCs w:val="20"/>
        </w:rPr>
        <w:t>One problem in integrated models is that one would like to have robust predictions of</w:t>
      </w:r>
      <w:r>
        <w:rPr>
          <w:bCs/>
          <w:sz w:val="20"/>
          <w:szCs w:val="20"/>
        </w:rPr>
        <w:t xml:space="preserve"> </w:t>
      </w:r>
      <w:r w:rsidRPr="00274EBE">
        <w:rPr>
          <w:bCs/>
          <w:sz w:val="20"/>
          <w:szCs w:val="20"/>
        </w:rPr>
        <w:t>prices and at the same time a consistent set of parameters for location choice models that</w:t>
      </w:r>
      <w:r>
        <w:rPr>
          <w:bCs/>
          <w:sz w:val="20"/>
          <w:szCs w:val="20"/>
        </w:rPr>
        <w:t xml:space="preserve"> </w:t>
      </w:r>
      <w:r w:rsidRPr="00274EBE">
        <w:rPr>
          <w:bCs/>
          <w:sz w:val="20"/>
          <w:szCs w:val="20"/>
        </w:rPr>
        <w:t>reflect individual consumer demands. This has proven to be an elusive combination.</w:t>
      </w:r>
      <w:r>
        <w:rPr>
          <w:bCs/>
          <w:sz w:val="20"/>
          <w:szCs w:val="20"/>
        </w:rPr>
        <w:t xml:space="preserve"> </w:t>
      </w:r>
      <w:r w:rsidRPr="00274EBE">
        <w:rPr>
          <w:bCs/>
          <w:sz w:val="20"/>
          <w:szCs w:val="20"/>
        </w:rPr>
        <w:t>Models that emphasize equilibrium assumptions impose a very strong assumption that</w:t>
      </w:r>
      <w:r>
        <w:rPr>
          <w:bCs/>
          <w:sz w:val="20"/>
          <w:szCs w:val="20"/>
        </w:rPr>
        <w:t xml:space="preserve"> </w:t>
      </w:r>
      <w:r w:rsidRPr="00274EBE">
        <w:rPr>
          <w:bCs/>
          <w:sz w:val="20"/>
          <w:szCs w:val="20"/>
        </w:rPr>
        <w:t>prices adjust to clear the market, and impose a model structure that simultaneously</w:t>
      </w:r>
      <w:r>
        <w:rPr>
          <w:bCs/>
          <w:sz w:val="20"/>
          <w:szCs w:val="20"/>
        </w:rPr>
        <w:t xml:space="preserve"> </w:t>
      </w:r>
      <w:r w:rsidRPr="00274EBE">
        <w:rPr>
          <w:bCs/>
          <w:sz w:val="20"/>
          <w:szCs w:val="20"/>
        </w:rPr>
        <w:t>resolve location choice and prices by allowing prices to adjust using an algorithm that is</w:t>
      </w:r>
      <w:r>
        <w:rPr>
          <w:bCs/>
          <w:sz w:val="20"/>
          <w:szCs w:val="20"/>
        </w:rPr>
        <w:t xml:space="preserve"> </w:t>
      </w:r>
      <w:r w:rsidRPr="00274EBE">
        <w:rPr>
          <w:bCs/>
          <w:sz w:val="20"/>
          <w:szCs w:val="20"/>
        </w:rPr>
        <w:t>not empirically based, but is instead assumed and imposed on the model. This has been</w:t>
      </w:r>
      <w:r>
        <w:rPr>
          <w:bCs/>
          <w:sz w:val="20"/>
          <w:szCs w:val="20"/>
        </w:rPr>
        <w:t xml:space="preserve"> </w:t>
      </w:r>
      <w:r w:rsidRPr="00274EBE">
        <w:rPr>
          <w:bCs/>
          <w:sz w:val="20"/>
          <w:szCs w:val="20"/>
        </w:rPr>
        <w:t>difficult to reconcile with models such as hedonic regression that have both a strong</w:t>
      </w:r>
      <w:r>
        <w:rPr>
          <w:bCs/>
          <w:sz w:val="20"/>
          <w:szCs w:val="20"/>
        </w:rPr>
        <w:t xml:space="preserve"> </w:t>
      </w:r>
      <w:r w:rsidRPr="00274EBE">
        <w:rPr>
          <w:bCs/>
          <w:sz w:val="20"/>
          <w:szCs w:val="20"/>
        </w:rPr>
        <w:t>theoretical foundation and a very robust empirical presence in the literature. Further,</w:t>
      </w:r>
      <w:r>
        <w:rPr>
          <w:bCs/>
          <w:sz w:val="20"/>
          <w:szCs w:val="20"/>
        </w:rPr>
        <w:t xml:space="preserve"> </w:t>
      </w:r>
      <w:r w:rsidRPr="00274EBE">
        <w:rPr>
          <w:bCs/>
          <w:sz w:val="20"/>
          <w:szCs w:val="20"/>
        </w:rPr>
        <w:t>those who would claim that the housing market m</w:t>
      </w:r>
      <w:r w:rsidR="008948E3">
        <w:rPr>
          <w:bCs/>
          <w:sz w:val="20"/>
          <w:szCs w:val="20"/>
        </w:rPr>
        <w:t>eltdown in the US</w:t>
      </w:r>
      <w:r w:rsidRPr="00274EBE">
        <w:rPr>
          <w:bCs/>
          <w:sz w:val="20"/>
          <w:szCs w:val="20"/>
        </w:rPr>
        <w:t xml:space="preserve"> that precipitated a</w:t>
      </w:r>
      <w:r>
        <w:rPr>
          <w:bCs/>
          <w:sz w:val="20"/>
          <w:szCs w:val="20"/>
        </w:rPr>
        <w:t xml:space="preserve"> </w:t>
      </w:r>
      <w:r w:rsidRPr="00274EBE">
        <w:rPr>
          <w:bCs/>
          <w:sz w:val="20"/>
          <w:szCs w:val="20"/>
        </w:rPr>
        <w:t>global economic downturn in 2008-09 will be hard-pressed to describe this phenomenon</w:t>
      </w:r>
      <w:r>
        <w:rPr>
          <w:bCs/>
          <w:sz w:val="20"/>
          <w:szCs w:val="20"/>
        </w:rPr>
        <w:t xml:space="preserve"> </w:t>
      </w:r>
      <w:r w:rsidRPr="00274EBE">
        <w:rPr>
          <w:bCs/>
          <w:sz w:val="20"/>
          <w:szCs w:val="20"/>
        </w:rPr>
        <w:t>as simple market clearing with price adjustment. Nevertheless, if one does not need</w:t>
      </w:r>
      <w:r>
        <w:rPr>
          <w:bCs/>
          <w:sz w:val="20"/>
          <w:szCs w:val="20"/>
        </w:rPr>
        <w:t xml:space="preserve"> </w:t>
      </w:r>
      <w:r w:rsidRPr="00274EBE">
        <w:rPr>
          <w:bCs/>
          <w:sz w:val="20"/>
          <w:szCs w:val="20"/>
        </w:rPr>
        <w:t>realistic price predictions, and is willing to accept the assumption that prices fully clear</w:t>
      </w:r>
      <w:r>
        <w:rPr>
          <w:bCs/>
          <w:sz w:val="20"/>
          <w:szCs w:val="20"/>
        </w:rPr>
        <w:t xml:space="preserve"> </w:t>
      </w:r>
      <w:r w:rsidRPr="00274EBE">
        <w:rPr>
          <w:bCs/>
          <w:sz w:val="20"/>
          <w:szCs w:val="20"/>
        </w:rPr>
        <w:t>the market, and transactions costs are negligible, and expectations do not influence prices</w:t>
      </w:r>
      <w:r>
        <w:rPr>
          <w:bCs/>
          <w:sz w:val="20"/>
          <w:szCs w:val="20"/>
        </w:rPr>
        <w:t xml:space="preserve"> </w:t>
      </w:r>
      <w:r w:rsidRPr="00274EBE">
        <w:rPr>
          <w:bCs/>
          <w:sz w:val="20"/>
          <w:szCs w:val="20"/>
        </w:rPr>
        <w:t>(in order from strong to heroic assumption), then it is entirely appropriate and useful to</w:t>
      </w:r>
      <w:r>
        <w:rPr>
          <w:bCs/>
          <w:sz w:val="20"/>
          <w:szCs w:val="20"/>
        </w:rPr>
        <w:t xml:space="preserve"> </w:t>
      </w:r>
      <w:r w:rsidRPr="00274EBE">
        <w:rPr>
          <w:bCs/>
          <w:sz w:val="20"/>
          <w:szCs w:val="20"/>
        </w:rPr>
        <w:t>use a simple Walrasian auctioneer to call out prices until the market clears.</w:t>
      </w:r>
    </w:p>
    <w:p w:rsidR="00274EBE" w:rsidRDefault="00274EBE" w:rsidP="00274EBE">
      <w:pPr>
        <w:jc w:val="both"/>
        <w:rPr>
          <w:bCs/>
          <w:sz w:val="20"/>
          <w:szCs w:val="20"/>
        </w:rPr>
      </w:pPr>
    </w:p>
    <w:p w:rsidR="00274EBE" w:rsidRDefault="00274EBE" w:rsidP="00274EBE">
      <w:pPr>
        <w:jc w:val="both"/>
        <w:rPr>
          <w:bCs/>
          <w:sz w:val="20"/>
          <w:szCs w:val="20"/>
        </w:rPr>
      </w:pPr>
      <w:r w:rsidRPr="00274EBE">
        <w:rPr>
          <w:bCs/>
          <w:sz w:val="20"/>
          <w:szCs w:val="20"/>
        </w:rPr>
        <w:t>The alternative of using hedonic regression to predict prices, and to use location choice</w:t>
      </w:r>
      <w:r>
        <w:rPr>
          <w:bCs/>
          <w:sz w:val="20"/>
          <w:szCs w:val="20"/>
        </w:rPr>
        <w:t xml:space="preserve"> </w:t>
      </w:r>
      <w:r w:rsidRPr="00274EBE">
        <w:rPr>
          <w:bCs/>
          <w:sz w:val="20"/>
          <w:szCs w:val="20"/>
        </w:rPr>
        <w:t>models with price and budget on the right hand side, is a compelling model design in</w:t>
      </w:r>
      <w:r>
        <w:rPr>
          <w:bCs/>
          <w:sz w:val="20"/>
          <w:szCs w:val="20"/>
        </w:rPr>
        <w:t xml:space="preserve"> </w:t>
      </w:r>
      <w:r w:rsidRPr="00274EBE">
        <w:rPr>
          <w:bCs/>
          <w:sz w:val="20"/>
          <w:szCs w:val="20"/>
        </w:rPr>
        <w:t>several respects. First, both models are both theoretically and empirically robust.</w:t>
      </w:r>
      <w:r>
        <w:rPr>
          <w:bCs/>
          <w:sz w:val="20"/>
          <w:szCs w:val="20"/>
        </w:rPr>
        <w:t xml:space="preserve"> </w:t>
      </w:r>
      <w:r w:rsidRPr="00274EBE">
        <w:rPr>
          <w:bCs/>
          <w:sz w:val="20"/>
          <w:szCs w:val="20"/>
        </w:rPr>
        <w:t>Second, it is possible to deal with endogeneity between them using appropriate</w:t>
      </w:r>
      <w:r>
        <w:rPr>
          <w:bCs/>
          <w:sz w:val="20"/>
          <w:szCs w:val="20"/>
        </w:rPr>
        <w:t xml:space="preserve"> </w:t>
      </w:r>
      <w:r w:rsidRPr="00274EBE">
        <w:rPr>
          <w:bCs/>
          <w:sz w:val="20"/>
          <w:szCs w:val="20"/>
        </w:rPr>
        <w:t>econometric methods. Guevara and Ben-Akiva (2006), for example, deal with the</w:t>
      </w:r>
      <w:r>
        <w:rPr>
          <w:bCs/>
          <w:sz w:val="20"/>
          <w:szCs w:val="20"/>
        </w:rPr>
        <w:t xml:space="preserve"> </w:t>
      </w:r>
      <w:r w:rsidRPr="00274EBE">
        <w:rPr>
          <w:bCs/>
          <w:sz w:val="20"/>
          <w:szCs w:val="20"/>
        </w:rPr>
        <w:t>problem of price endogeneity arising from unobserved quality attributes that influence</w:t>
      </w:r>
      <w:r>
        <w:rPr>
          <w:bCs/>
          <w:sz w:val="20"/>
          <w:szCs w:val="20"/>
        </w:rPr>
        <w:t xml:space="preserve"> </w:t>
      </w:r>
      <w:r w:rsidRPr="00274EBE">
        <w:rPr>
          <w:bCs/>
          <w:sz w:val="20"/>
          <w:szCs w:val="20"/>
        </w:rPr>
        <w:t>both price and location preferences. They develop a control function approach to correct</w:t>
      </w:r>
      <w:r>
        <w:rPr>
          <w:bCs/>
          <w:sz w:val="20"/>
          <w:szCs w:val="20"/>
        </w:rPr>
        <w:t xml:space="preserve"> </w:t>
      </w:r>
      <w:r w:rsidRPr="00274EBE">
        <w:rPr>
          <w:bCs/>
          <w:sz w:val="20"/>
          <w:szCs w:val="20"/>
        </w:rPr>
        <w:t>for this endogeneity. In de Palma</w:t>
      </w:r>
      <w:r w:rsidR="007B6AC0">
        <w:rPr>
          <w:bCs/>
          <w:sz w:val="20"/>
          <w:szCs w:val="20"/>
        </w:rPr>
        <w:t>,</w:t>
      </w:r>
      <w:r w:rsidRPr="00274EBE">
        <w:rPr>
          <w:bCs/>
          <w:sz w:val="20"/>
          <w:szCs w:val="20"/>
        </w:rPr>
        <w:t xml:space="preserve"> </w:t>
      </w:r>
      <w:r w:rsidRPr="00B03E71">
        <w:rPr>
          <w:bCs/>
          <w:i/>
          <w:sz w:val="20"/>
          <w:szCs w:val="20"/>
        </w:rPr>
        <w:t>et al</w:t>
      </w:r>
      <w:r w:rsidR="005C5C8A">
        <w:rPr>
          <w:bCs/>
          <w:sz w:val="20"/>
          <w:szCs w:val="20"/>
        </w:rPr>
        <w:t>,</w:t>
      </w:r>
      <w:r w:rsidRPr="00274EBE">
        <w:rPr>
          <w:bCs/>
          <w:sz w:val="20"/>
          <w:szCs w:val="20"/>
        </w:rPr>
        <w:t xml:space="preserve"> (2007), a related problem of the bias imposed by</w:t>
      </w:r>
      <w:r>
        <w:rPr>
          <w:bCs/>
          <w:sz w:val="20"/>
          <w:szCs w:val="20"/>
        </w:rPr>
        <w:t xml:space="preserve"> </w:t>
      </w:r>
      <w:r w:rsidRPr="00274EBE">
        <w:rPr>
          <w:bCs/>
          <w:sz w:val="20"/>
          <w:szCs w:val="20"/>
        </w:rPr>
        <w:t>availability constraints is addressed. Failure to account for availability constraints of</w:t>
      </w:r>
      <w:r>
        <w:rPr>
          <w:bCs/>
          <w:sz w:val="20"/>
          <w:szCs w:val="20"/>
        </w:rPr>
        <w:t xml:space="preserve"> </w:t>
      </w:r>
      <w:r w:rsidRPr="00274EBE">
        <w:rPr>
          <w:bCs/>
          <w:sz w:val="20"/>
          <w:szCs w:val="20"/>
        </w:rPr>
        <w:t>popular alternatives leads to a downward bias in the price effect in the location choice</w:t>
      </w:r>
      <w:r>
        <w:rPr>
          <w:bCs/>
          <w:sz w:val="20"/>
          <w:szCs w:val="20"/>
        </w:rPr>
        <w:t xml:space="preserve"> </w:t>
      </w:r>
      <w:r w:rsidRPr="00274EBE">
        <w:rPr>
          <w:bCs/>
          <w:sz w:val="20"/>
          <w:szCs w:val="20"/>
        </w:rPr>
        <w:t>model, and an econometric method is developed to correct for this problem during</w:t>
      </w:r>
      <w:r>
        <w:rPr>
          <w:bCs/>
          <w:sz w:val="20"/>
          <w:szCs w:val="20"/>
        </w:rPr>
        <w:t xml:space="preserve"> </w:t>
      </w:r>
      <w:r w:rsidRPr="00274EBE">
        <w:rPr>
          <w:bCs/>
          <w:sz w:val="20"/>
          <w:szCs w:val="20"/>
        </w:rPr>
        <w:t>estimation. While these advances apply to the choice side of the model, there are other</w:t>
      </w:r>
      <w:r>
        <w:rPr>
          <w:bCs/>
          <w:sz w:val="20"/>
          <w:szCs w:val="20"/>
        </w:rPr>
        <w:t xml:space="preserve"> </w:t>
      </w:r>
      <w:r w:rsidRPr="00274EBE">
        <w:rPr>
          <w:bCs/>
          <w:sz w:val="20"/>
          <w:szCs w:val="20"/>
        </w:rPr>
        <w:t>advances in hedonic regression such as robust estimation, Bayesian Model Averaging,</w:t>
      </w:r>
      <w:r>
        <w:rPr>
          <w:bCs/>
          <w:sz w:val="20"/>
          <w:szCs w:val="20"/>
        </w:rPr>
        <w:t xml:space="preserve"> </w:t>
      </w:r>
      <w:r w:rsidRPr="00274EBE">
        <w:rPr>
          <w:bCs/>
          <w:sz w:val="20"/>
          <w:szCs w:val="20"/>
        </w:rPr>
        <w:t xml:space="preserve">and Geographically Weighted </w:t>
      </w:r>
      <w:r w:rsidR="00601212" w:rsidRPr="00274EBE">
        <w:rPr>
          <w:bCs/>
          <w:sz w:val="20"/>
          <w:szCs w:val="20"/>
        </w:rPr>
        <w:t>Regression, which</w:t>
      </w:r>
      <w:r w:rsidRPr="00274EBE">
        <w:rPr>
          <w:bCs/>
          <w:sz w:val="20"/>
          <w:szCs w:val="20"/>
        </w:rPr>
        <w:t xml:space="preserve"> offer improvements in modeling prices.</w:t>
      </w:r>
      <w:r>
        <w:rPr>
          <w:bCs/>
          <w:sz w:val="20"/>
          <w:szCs w:val="20"/>
        </w:rPr>
        <w:t xml:space="preserve"> </w:t>
      </w:r>
      <w:r w:rsidRPr="00274EBE">
        <w:rPr>
          <w:bCs/>
          <w:sz w:val="20"/>
          <w:szCs w:val="20"/>
        </w:rPr>
        <w:t>Unfortunately, it is not completely clear that a hedonic regression approach to modeling</w:t>
      </w:r>
      <w:r>
        <w:rPr>
          <w:bCs/>
          <w:sz w:val="20"/>
          <w:szCs w:val="20"/>
        </w:rPr>
        <w:t xml:space="preserve"> </w:t>
      </w:r>
      <w:r w:rsidRPr="00274EBE">
        <w:rPr>
          <w:bCs/>
          <w:sz w:val="20"/>
          <w:szCs w:val="20"/>
        </w:rPr>
        <w:t>prices will provide the appropriate systemic responses when coupled with choice models</w:t>
      </w:r>
      <w:r>
        <w:rPr>
          <w:bCs/>
          <w:sz w:val="20"/>
          <w:szCs w:val="20"/>
        </w:rPr>
        <w:t xml:space="preserve"> </w:t>
      </w:r>
      <w:r w:rsidRPr="00274EBE">
        <w:rPr>
          <w:bCs/>
          <w:sz w:val="20"/>
          <w:szCs w:val="20"/>
        </w:rPr>
        <w:t>in a simulation system.</w:t>
      </w:r>
    </w:p>
    <w:p w:rsidR="00274EBE" w:rsidRPr="00274EBE" w:rsidRDefault="00274EBE" w:rsidP="00274EBE">
      <w:pPr>
        <w:jc w:val="both"/>
        <w:rPr>
          <w:bCs/>
          <w:sz w:val="20"/>
          <w:szCs w:val="20"/>
        </w:rPr>
      </w:pPr>
    </w:p>
    <w:p w:rsidR="00C132A5" w:rsidRDefault="00274EBE" w:rsidP="00274EBE">
      <w:pPr>
        <w:jc w:val="both"/>
        <w:rPr>
          <w:bCs/>
          <w:sz w:val="20"/>
          <w:szCs w:val="20"/>
        </w:rPr>
      </w:pPr>
      <w:r w:rsidRPr="00274EBE">
        <w:rPr>
          <w:bCs/>
          <w:sz w:val="20"/>
          <w:szCs w:val="20"/>
        </w:rPr>
        <w:t>Ideally, we would jointly estimate the location choice and price models within a unified</w:t>
      </w:r>
      <w:r>
        <w:rPr>
          <w:bCs/>
          <w:sz w:val="20"/>
          <w:szCs w:val="20"/>
        </w:rPr>
        <w:t xml:space="preserve"> </w:t>
      </w:r>
      <w:r w:rsidRPr="00274EBE">
        <w:rPr>
          <w:bCs/>
          <w:sz w:val="20"/>
          <w:szCs w:val="20"/>
        </w:rPr>
        <w:t>framework that is fully internally consistent, and provides micro-foundations for general</w:t>
      </w:r>
      <w:r>
        <w:rPr>
          <w:bCs/>
          <w:sz w:val="20"/>
          <w:szCs w:val="20"/>
        </w:rPr>
        <w:t xml:space="preserve"> </w:t>
      </w:r>
      <w:r w:rsidRPr="00274EBE">
        <w:rPr>
          <w:bCs/>
          <w:sz w:val="20"/>
          <w:szCs w:val="20"/>
        </w:rPr>
        <w:t>equilibrium in urban real estate markets, and which can consider expectations and</w:t>
      </w:r>
      <w:r>
        <w:rPr>
          <w:bCs/>
          <w:sz w:val="20"/>
          <w:szCs w:val="20"/>
        </w:rPr>
        <w:t xml:space="preserve"> </w:t>
      </w:r>
      <w:r w:rsidRPr="00274EBE">
        <w:rPr>
          <w:bCs/>
          <w:sz w:val="20"/>
          <w:szCs w:val="20"/>
        </w:rPr>
        <w:t>uncertainty in order to deal more realistically with bubbles in the market. One step in this</w:t>
      </w:r>
      <w:r>
        <w:rPr>
          <w:bCs/>
          <w:sz w:val="20"/>
          <w:szCs w:val="20"/>
        </w:rPr>
        <w:t xml:space="preserve"> </w:t>
      </w:r>
      <w:r w:rsidRPr="00274EBE">
        <w:rPr>
          <w:bCs/>
          <w:sz w:val="20"/>
          <w:szCs w:val="20"/>
        </w:rPr>
        <w:lastRenderedPageBreak/>
        <w:t>direction has been recently by revisiting the work on the random bidding model of</w:t>
      </w:r>
      <w:r>
        <w:rPr>
          <w:bCs/>
          <w:sz w:val="20"/>
          <w:szCs w:val="20"/>
        </w:rPr>
        <w:t xml:space="preserve"> </w:t>
      </w:r>
      <w:r w:rsidRPr="00274EBE">
        <w:rPr>
          <w:bCs/>
          <w:sz w:val="20"/>
          <w:szCs w:val="20"/>
        </w:rPr>
        <w:t>Ellickson (1981) and Lerman and Kern (1983). The random bidding model jointly</w:t>
      </w:r>
      <w:r>
        <w:rPr>
          <w:bCs/>
          <w:sz w:val="20"/>
          <w:szCs w:val="20"/>
        </w:rPr>
        <w:t xml:space="preserve"> </w:t>
      </w:r>
      <w:r w:rsidRPr="00274EBE">
        <w:rPr>
          <w:bCs/>
          <w:sz w:val="20"/>
          <w:szCs w:val="20"/>
        </w:rPr>
        <w:t>estimates the maximum willingness to pay for each type of household, and the probability</w:t>
      </w:r>
      <w:r>
        <w:rPr>
          <w:bCs/>
          <w:sz w:val="20"/>
          <w:szCs w:val="20"/>
        </w:rPr>
        <w:t xml:space="preserve"> </w:t>
      </w:r>
      <w:r w:rsidRPr="00274EBE">
        <w:rPr>
          <w:bCs/>
          <w:sz w:val="20"/>
          <w:szCs w:val="20"/>
        </w:rPr>
        <w:t>of each household type being the highest bidder. A Maximum Likelihood estimator for</w:t>
      </w:r>
      <w:r>
        <w:rPr>
          <w:bCs/>
          <w:sz w:val="20"/>
          <w:szCs w:val="20"/>
        </w:rPr>
        <w:t xml:space="preserve"> </w:t>
      </w:r>
      <w:r w:rsidRPr="00274EBE">
        <w:rPr>
          <w:bCs/>
          <w:sz w:val="20"/>
          <w:szCs w:val="20"/>
        </w:rPr>
        <w:t xml:space="preserve">an auction </w:t>
      </w:r>
      <w:r w:rsidR="00601212" w:rsidRPr="00274EBE">
        <w:rPr>
          <w:bCs/>
          <w:sz w:val="20"/>
          <w:szCs w:val="20"/>
        </w:rPr>
        <w:t>simulation</w:t>
      </w:r>
      <w:r w:rsidRPr="00274EBE">
        <w:rPr>
          <w:bCs/>
          <w:sz w:val="20"/>
          <w:szCs w:val="20"/>
        </w:rPr>
        <w:t xml:space="preserve"> based on this approach of simultaneously estimating the maximum</w:t>
      </w:r>
      <w:r>
        <w:rPr>
          <w:bCs/>
          <w:sz w:val="20"/>
          <w:szCs w:val="20"/>
        </w:rPr>
        <w:t xml:space="preserve"> </w:t>
      </w:r>
      <w:r w:rsidRPr="00274EBE">
        <w:rPr>
          <w:bCs/>
          <w:sz w:val="20"/>
          <w:szCs w:val="20"/>
        </w:rPr>
        <w:t>willingness to pay and the category of the winning bidder was developed by Glynn</w:t>
      </w:r>
      <w:r w:rsidR="007B6AC0">
        <w:rPr>
          <w:bCs/>
          <w:sz w:val="20"/>
          <w:szCs w:val="20"/>
        </w:rPr>
        <w:t>,</w:t>
      </w:r>
      <w:r w:rsidRPr="00274EBE">
        <w:rPr>
          <w:bCs/>
          <w:sz w:val="20"/>
          <w:szCs w:val="20"/>
        </w:rPr>
        <w:t xml:space="preserve"> </w:t>
      </w:r>
      <w:r w:rsidRPr="00274EBE">
        <w:rPr>
          <w:bCs/>
          <w:i/>
          <w:iCs/>
          <w:sz w:val="20"/>
          <w:szCs w:val="20"/>
        </w:rPr>
        <w:t>et al</w:t>
      </w:r>
      <w:r w:rsidR="005C5C8A">
        <w:rPr>
          <w:bCs/>
          <w:sz w:val="20"/>
          <w:szCs w:val="20"/>
        </w:rPr>
        <w:t>,</w:t>
      </w:r>
      <w:r>
        <w:rPr>
          <w:bCs/>
          <w:sz w:val="20"/>
          <w:szCs w:val="20"/>
        </w:rPr>
        <w:t xml:space="preserve"> </w:t>
      </w:r>
      <w:r w:rsidRPr="00274EBE">
        <w:rPr>
          <w:bCs/>
          <w:sz w:val="20"/>
          <w:szCs w:val="20"/>
        </w:rPr>
        <w:t>(2006). Wang and Waddell (2009) develop a Bayesian estimator that extends this</w:t>
      </w:r>
      <w:r>
        <w:rPr>
          <w:bCs/>
          <w:sz w:val="20"/>
          <w:szCs w:val="20"/>
        </w:rPr>
        <w:t xml:space="preserve"> </w:t>
      </w:r>
      <w:r w:rsidRPr="00274EBE">
        <w:rPr>
          <w:bCs/>
          <w:sz w:val="20"/>
          <w:szCs w:val="20"/>
        </w:rPr>
        <w:t>framework to represent the location choice of individual households (or the probability</w:t>
      </w:r>
      <w:r>
        <w:rPr>
          <w:bCs/>
          <w:sz w:val="20"/>
          <w:szCs w:val="20"/>
        </w:rPr>
        <w:t xml:space="preserve"> </w:t>
      </w:r>
      <w:r w:rsidRPr="00274EBE">
        <w:rPr>
          <w:bCs/>
          <w:sz w:val="20"/>
          <w:szCs w:val="20"/>
        </w:rPr>
        <w:t>that they participate in an auction) using endogenously estimated choice set filters. This</w:t>
      </w:r>
      <w:r>
        <w:rPr>
          <w:bCs/>
          <w:sz w:val="20"/>
          <w:szCs w:val="20"/>
        </w:rPr>
        <w:t xml:space="preserve"> </w:t>
      </w:r>
      <w:r w:rsidRPr="00274EBE">
        <w:rPr>
          <w:bCs/>
          <w:sz w:val="20"/>
          <w:szCs w:val="20"/>
        </w:rPr>
        <w:t>approach mimics the way that households actually engage in when searching for housing,</w:t>
      </w:r>
      <w:r>
        <w:rPr>
          <w:bCs/>
          <w:sz w:val="20"/>
          <w:szCs w:val="20"/>
        </w:rPr>
        <w:t xml:space="preserve"> </w:t>
      </w:r>
      <w:r w:rsidRPr="00274EBE">
        <w:rPr>
          <w:bCs/>
          <w:sz w:val="20"/>
          <w:szCs w:val="20"/>
        </w:rPr>
        <w:t>using criteria such as budget, number of bedrooms, and other attributes. This Bayesian</w:t>
      </w:r>
      <w:r>
        <w:rPr>
          <w:bCs/>
          <w:sz w:val="20"/>
          <w:szCs w:val="20"/>
        </w:rPr>
        <w:t xml:space="preserve"> </w:t>
      </w:r>
      <w:r w:rsidRPr="00274EBE">
        <w:rPr>
          <w:bCs/>
          <w:sz w:val="20"/>
          <w:szCs w:val="20"/>
        </w:rPr>
        <w:t>estimator adapts the formulation of McCulloch and Rossi (1994) and McCulloch</w:t>
      </w:r>
      <w:r w:rsidR="009315D0">
        <w:rPr>
          <w:bCs/>
          <w:sz w:val="20"/>
          <w:szCs w:val="20"/>
        </w:rPr>
        <w:t>,</w:t>
      </w:r>
      <w:r w:rsidRPr="00274EBE">
        <w:rPr>
          <w:bCs/>
          <w:sz w:val="20"/>
          <w:szCs w:val="20"/>
        </w:rPr>
        <w:t xml:space="preserve"> </w:t>
      </w:r>
      <w:r w:rsidRPr="00274EBE">
        <w:rPr>
          <w:bCs/>
          <w:i/>
          <w:iCs/>
          <w:sz w:val="20"/>
          <w:szCs w:val="20"/>
        </w:rPr>
        <w:t>et al</w:t>
      </w:r>
      <w:r w:rsidR="005C5C8A">
        <w:rPr>
          <w:bCs/>
          <w:sz w:val="20"/>
          <w:szCs w:val="20"/>
        </w:rPr>
        <w:t>,</w:t>
      </w:r>
      <w:r>
        <w:rPr>
          <w:bCs/>
          <w:sz w:val="20"/>
          <w:szCs w:val="20"/>
        </w:rPr>
        <w:t xml:space="preserve"> </w:t>
      </w:r>
      <w:r w:rsidRPr="00274EBE">
        <w:rPr>
          <w:bCs/>
          <w:sz w:val="20"/>
          <w:szCs w:val="20"/>
        </w:rPr>
        <w:t>(2000). The approach in Wang and Waddell (2009) is a preliminary effort to bring</w:t>
      </w:r>
      <w:r>
        <w:rPr>
          <w:bCs/>
          <w:sz w:val="20"/>
          <w:szCs w:val="20"/>
        </w:rPr>
        <w:t xml:space="preserve"> </w:t>
      </w:r>
      <w:r w:rsidRPr="00274EBE">
        <w:rPr>
          <w:bCs/>
          <w:sz w:val="20"/>
          <w:szCs w:val="20"/>
        </w:rPr>
        <w:t>together the concepts of individual discrete choice and price formation, into a jointly</w:t>
      </w:r>
      <w:r>
        <w:rPr>
          <w:bCs/>
          <w:sz w:val="20"/>
          <w:szCs w:val="20"/>
        </w:rPr>
        <w:t xml:space="preserve"> </w:t>
      </w:r>
      <w:r w:rsidRPr="00274EBE">
        <w:rPr>
          <w:bCs/>
          <w:sz w:val="20"/>
          <w:szCs w:val="20"/>
        </w:rPr>
        <w:t>estimated model system. Much more remains to be done to fully operationalize this</w:t>
      </w:r>
      <w:r>
        <w:rPr>
          <w:bCs/>
          <w:sz w:val="20"/>
          <w:szCs w:val="20"/>
        </w:rPr>
        <w:t xml:space="preserve"> </w:t>
      </w:r>
      <w:r w:rsidRPr="00274EBE">
        <w:rPr>
          <w:bCs/>
          <w:sz w:val="20"/>
          <w:szCs w:val="20"/>
        </w:rPr>
        <w:t>approach efficiently on a full-scale integrated model system, but it is an important step in</w:t>
      </w:r>
      <w:r>
        <w:rPr>
          <w:bCs/>
          <w:sz w:val="20"/>
          <w:szCs w:val="20"/>
        </w:rPr>
        <w:t xml:space="preserve"> </w:t>
      </w:r>
      <w:r w:rsidRPr="00274EBE">
        <w:rPr>
          <w:bCs/>
          <w:sz w:val="20"/>
          <w:szCs w:val="20"/>
        </w:rPr>
        <w:t>this direction.</w:t>
      </w:r>
    </w:p>
    <w:p w:rsidR="00C132A5" w:rsidRDefault="00C132A5" w:rsidP="00C132A5">
      <w:pPr>
        <w:jc w:val="both"/>
        <w:rPr>
          <w:bCs/>
          <w:sz w:val="20"/>
          <w:szCs w:val="20"/>
        </w:rPr>
      </w:pPr>
    </w:p>
    <w:p w:rsidR="006971AF" w:rsidRPr="006971AF" w:rsidRDefault="006971AF" w:rsidP="00167A2C">
      <w:pPr>
        <w:ind w:left="540" w:hanging="540"/>
        <w:rPr>
          <w:b/>
          <w:bCs/>
          <w:iCs/>
          <w:sz w:val="22"/>
          <w:szCs w:val="22"/>
        </w:rPr>
      </w:pPr>
      <w:r w:rsidRPr="006971AF">
        <w:rPr>
          <w:b/>
          <w:bCs/>
          <w:sz w:val="22"/>
          <w:szCs w:val="22"/>
          <w:lang w:val="en-GB"/>
        </w:rPr>
        <w:t>6.2</w:t>
      </w:r>
      <w:r w:rsidRPr="006971AF">
        <w:rPr>
          <w:b/>
          <w:bCs/>
          <w:sz w:val="22"/>
          <w:szCs w:val="22"/>
          <w:lang w:val="en-GB"/>
        </w:rPr>
        <w:tab/>
      </w:r>
      <w:r w:rsidRPr="006971AF">
        <w:rPr>
          <w:b/>
          <w:bCs/>
          <w:iCs/>
          <w:sz w:val="22"/>
          <w:szCs w:val="22"/>
        </w:rPr>
        <w:t>The Problem of Massive Choice Sets</w:t>
      </w:r>
    </w:p>
    <w:p w:rsidR="00C132A5" w:rsidRPr="006971AF" w:rsidRDefault="00C132A5" w:rsidP="00C132A5">
      <w:pPr>
        <w:jc w:val="both"/>
        <w:rPr>
          <w:bCs/>
          <w:sz w:val="22"/>
          <w:szCs w:val="20"/>
        </w:rPr>
      </w:pPr>
    </w:p>
    <w:p w:rsidR="006971AF" w:rsidRPr="006971AF" w:rsidRDefault="006971AF" w:rsidP="006971AF">
      <w:pPr>
        <w:jc w:val="both"/>
        <w:rPr>
          <w:bCs/>
          <w:sz w:val="20"/>
          <w:szCs w:val="20"/>
        </w:rPr>
      </w:pPr>
      <w:r w:rsidRPr="006971AF">
        <w:rPr>
          <w:bCs/>
          <w:sz w:val="20"/>
          <w:szCs w:val="20"/>
        </w:rPr>
        <w:t>An additional problem in the context of estimating models of location choice where the</w:t>
      </w:r>
      <w:r>
        <w:rPr>
          <w:bCs/>
          <w:sz w:val="20"/>
          <w:szCs w:val="20"/>
        </w:rPr>
        <w:t xml:space="preserve"> </w:t>
      </w:r>
      <w:r w:rsidRPr="006971AF">
        <w:rPr>
          <w:bCs/>
          <w:sz w:val="20"/>
          <w:szCs w:val="20"/>
        </w:rPr>
        <w:t>number of alternatives is large is how to deal with the choice set construction, since in</w:t>
      </w:r>
      <w:r>
        <w:rPr>
          <w:bCs/>
          <w:sz w:val="20"/>
          <w:szCs w:val="20"/>
        </w:rPr>
        <w:t xml:space="preserve"> </w:t>
      </w:r>
      <w:r w:rsidRPr="006971AF">
        <w:rPr>
          <w:bCs/>
          <w:sz w:val="20"/>
          <w:szCs w:val="20"/>
        </w:rPr>
        <w:t>general it is neither computationally feasible to estimate a model with the full universe of</w:t>
      </w:r>
      <w:r>
        <w:rPr>
          <w:bCs/>
          <w:sz w:val="20"/>
          <w:szCs w:val="20"/>
        </w:rPr>
        <w:t xml:space="preserve"> </w:t>
      </w:r>
      <w:r w:rsidRPr="006971AF">
        <w:rPr>
          <w:bCs/>
          <w:sz w:val="20"/>
          <w:szCs w:val="20"/>
        </w:rPr>
        <w:t>alternatives, nor is it behaviorally plausible. Most applications involving location choice</w:t>
      </w:r>
      <w:r>
        <w:rPr>
          <w:bCs/>
          <w:sz w:val="20"/>
          <w:szCs w:val="20"/>
        </w:rPr>
        <w:t xml:space="preserve"> </w:t>
      </w:r>
      <w:r w:rsidRPr="006971AF">
        <w:rPr>
          <w:bCs/>
          <w:sz w:val="20"/>
          <w:szCs w:val="20"/>
        </w:rPr>
        <w:t>with moderate to large choice sets have adopted a random sampling of alternatives</w:t>
      </w:r>
      <w:r>
        <w:rPr>
          <w:bCs/>
          <w:sz w:val="20"/>
          <w:szCs w:val="20"/>
        </w:rPr>
        <w:t xml:space="preserve"> </w:t>
      </w:r>
      <w:r w:rsidRPr="006971AF">
        <w:rPr>
          <w:bCs/>
          <w:sz w:val="20"/>
          <w:szCs w:val="20"/>
        </w:rPr>
        <w:t>approach, relying on the Independence of Irrelevant Alternatives (IIA) property of</w:t>
      </w:r>
      <w:r>
        <w:rPr>
          <w:bCs/>
          <w:sz w:val="20"/>
          <w:szCs w:val="20"/>
        </w:rPr>
        <w:t xml:space="preserve"> </w:t>
      </w:r>
      <w:r w:rsidRPr="006971AF">
        <w:rPr>
          <w:bCs/>
          <w:sz w:val="20"/>
          <w:szCs w:val="20"/>
        </w:rPr>
        <w:t>multinomial logit models to produce consistent estimates of the parameters (see Ben-</w:t>
      </w:r>
      <w:r>
        <w:rPr>
          <w:bCs/>
          <w:sz w:val="20"/>
          <w:szCs w:val="20"/>
        </w:rPr>
        <w:t xml:space="preserve"> </w:t>
      </w:r>
      <w:r w:rsidRPr="006971AF">
        <w:rPr>
          <w:bCs/>
          <w:sz w:val="20"/>
          <w:szCs w:val="20"/>
        </w:rPr>
        <w:t>Akiva and Lerman, 1987 for a full development). Two important challenges remain</w:t>
      </w:r>
      <w:r>
        <w:rPr>
          <w:bCs/>
          <w:sz w:val="20"/>
          <w:szCs w:val="20"/>
        </w:rPr>
        <w:t xml:space="preserve"> </w:t>
      </w:r>
      <w:r w:rsidRPr="006971AF">
        <w:rPr>
          <w:bCs/>
          <w:sz w:val="20"/>
          <w:szCs w:val="20"/>
        </w:rPr>
        <w:t>relatively unaddressed in the literature, however.</w:t>
      </w:r>
    </w:p>
    <w:p w:rsidR="006971AF" w:rsidRDefault="006971AF" w:rsidP="006971AF">
      <w:pPr>
        <w:jc w:val="both"/>
        <w:rPr>
          <w:bCs/>
          <w:sz w:val="20"/>
          <w:szCs w:val="20"/>
        </w:rPr>
      </w:pPr>
    </w:p>
    <w:p w:rsidR="006971AF" w:rsidRDefault="006971AF" w:rsidP="006971AF">
      <w:pPr>
        <w:jc w:val="both"/>
        <w:rPr>
          <w:bCs/>
          <w:sz w:val="20"/>
          <w:szCs w:val="20"/>
        </w:rPr>
      </w:pPr>
      <w:r w:rsidRPr="006971AF">
        <w:rPr>
          <w:bCs/>
          <w:sz w:val="20"/>
          <w:szCs w:val="20"/>
        </w:rPr>
        <w:t>The first challenge is that in any spatial choice model, the assumption of IIA may be</w:t>
      </w:r>
      <w:r>
        <w:rPr>
          <w:bCs/>
          <w:sz w:val="20"/>
          <w:szCs w:val="20"/>
        </w:rPr>
        <w:t xml:space="preserve"> </w:t>
      </w:r>
      <w:r w:rsidRPr="006971AF">
        <w:rPr>
          <w:bCs/>
          <w:sz w:val="20"/>
          <w:szCs w:val="20"/>
        </w:rPr>
        <w:t>difficult to fully support. In most spatial choice situations, there is likely to be correlation</w:t>
      </w:r>
      <w:r>
        <w:rPr>
          <w:bCs/>
          <w:sz w:val="20"/>
          <w:szCs w:val="20"/>
        </w:rPr>
        <w:t xml:space="preserve"> </w:t>
      </w:r>
      <w:r w:rsidRPr="006971AF">
        <w:rPr>
          <w:bCs/>
          <w:sz w:val="20"/>
          <w:szCs w:val="20"/>
        </w:rPr>
        <w:t>in unobserved attributes that are correlated with preferences, and which would violate IIA</w:t>
      </w:r>
      <w:r>
        <w:rPr>
          <w:bCs/>
          <w:sz w:val="20"/>
          <w:szCs w:val="20"/>
        </w:rPr>
        <w:t xml:space="preserve"> </w:t>
      </w:r>
      <w:r w:rsidRPr="006971AF">
        <w:rPr>
          <w:bCs/>
          <w:sz w:val="20"/>
          <w:szCs w:val="20"/>
        </w:rPr>
        <w:t>assumption. If this is the case, then relying on the MNL model for modeling location</w:t>
      </w:r>
      <w:r>
        <w:rPr>
          <w:bCs/>
          <w:sz w:val="20"/>
          <w:szCs w:val="20"/>
        </w:rPr>
        <w:t xml:space="preserve"> </w:t>
      </w:r>
      <w:r w:rsidRPr="006971AF">
        <w:rPr>
          <w:bCs/>
          <w:sz w:val="20"/>
          <w:szCs w:val="20"/>
        </w:rPr>
        <w:t>choice may be problematic. Unfortunately, no other choice model can be shown to</w:t>
      </w:r>
      <w:r>
        <w:rPr>
          <w:bCs/>
          <w:sz w:val="20"/>
          <w:szCs w:val="20"/>
        </w:rPr>
        <w:t xml:space="preserve"> </w:t>
      </w:r>
      <w:r w:rsidRPr="006971AF">
        <w:rPr>
          <w:bCs/>
          <w:sz w:val="20"/>
          <w:szCs w:val="20"/>
        </w:rPr>
        <w:t>produce consistent parameter estimates using sampling of alternatives. Even the nested</w:t>
      </w:r>
      <w:r>
        <w:rPr>
          <w:bCs/>
          <w:sz w:val="20"/>
          <w:szCs w:val="20"/>
        </w:rPr>
        <w:t xml:space="preserve"> </w:t>
      </w:r>
      <w:r w:rsidRPr="006971AF">
        <w:rPr>
          <w:bCs/>
          <w:sz w:val="20"/>
          <w:szCs w:val="20"/>
        </w:rPr>
        <w:t>logit model (NL), which reflects an IIA assumption within each nest, cannot be used with</w:t>
      </w:r>
      <w:r>
        <w:rPr>
          <w:bCs/>
          <w:sz w:val="20"/>
          <w:szCs w:val="20"/>
        </w:rPr>
        <w:t xml:space="preserve"> </w:t>
      </w:r>
      <w:r w:rsidRPr="006971AF">
        <w:rPr>
          <w:bCs/>
          <w:sz w:val="20"/>
          <w:szCs w:val="20"/>
        </w:rPr>
        <w:t>sampling, unless an adjustment is made in scaling the logsums to account for the</w:t>
      </w:r>
      <w:r>
        <w:rPr>
          <w:bCs/>
          <w:sz w:val="20"/>
          <w:szCs w:val="20"/>
        </w:rPr>
        <w:t xml:space="preserve"> </w:t>
      </w:r>
      <w:r w:rsidRPr="006971AF">
        <w:rPr>
          <w:bCs/>
          <w:sz w:val="20"/>
          <w:szCs w:val="20"/>
        </w:rPr>
        <w:t>sampling (see Lee</w:t>
      </w:r>
      <w:r w:rsidR="003469E5">
        <w:rPr>
          <w:bCs/>
          <w:sz w:val="20"/>
          <w:szCs w:val="20"/>
        </w:rPr>
        <w:t>,</w:t>
      </w:r>
      <w:r w:rsidRPr="006971AF">
        <w:rPr>
          <w:bCs/>
          <w:sz w:val="20"/>
          <w:szCs w:val="20"/>
        </w:rPr>
        <w:t xml:space="preserve"> </w:t>
      </w:r>
      <w:r w:rsidRPr="006971AF">
        <w:rPr>
          <w:bCs/>
          <w:i/>
          <w:iCs/>
          <w:sz w:val="20"/>
          <w:szCs w:val="20"/>
        </w:rPr>
        <w:t>et al</w:t>
      </w:r>
      <w:r w:rsidRPr="006971AF">
        <w:rPr>
          <w:bCs/>
          <w:sz w:val="20"/>
          <w:szCs w:val="20"/>
        </w:rPr>
        <w:t>, 2009b</w:t>
      </w:r>
      <w:r w:rsidR="003469E5">
        <w:rPr>
          <w:sz w:val="20"/>
          <w:szCs w:val="22"/>
        </w:rPr>
        <w:t>&lt;&lt;no reference given in the reference section&gt;&gt;</w:t>
      </w:r>
      <w:r w:rsidRPr="006971AF">
        <w:rPr>
          <w:bCs/>
          <w:sz w:val="20"/>
          <w:szCs w:val="20"/>
        </w:rPr>
        <w:t>, for a description of the adjustment and an empirical</w:t>
      </w:r>
      <w:r>
        <w:rPr>
          <w:bCs/>
          <w:sz w:val="20"/>
          <w:szCs w:val="20"/>
        </w:rPr>
        <w:t xml:space="preserve"> </w:t>
      </w:r>
      <w:r w:rsidRPr="006971AF">
        <w:rPr>
          <w:bCs/>
          <w:sz w:val="20"/>
          <w:szCs w:val="20"/>
        </w:rPr>
        <w:t>application using it). Recent work by Guevara and Ben-Akiva (2009) has begun to</w:t>
      </w:r>
      <w:r>
        <w:rPr>
          <w:bCs/>
          <w:sz w:val="20"/>
          <w:szCs w:val="20"/>
        </w:rPr>
        <w:t xml:space="preserve"> </w:t>
      </w:r>
      <w:r w:rsidRPr="006971AF">
        <w:rPr>
          <w:bCs/>
          <w:sz w:val="20"/>
          <w:szCs w:val="20"/>
        </w:rPr>
        <w:t>clarify the path to extending sampling to other non IIA-based models, which offer</w:t>
      </w:r>
      <w:r>
        <w:rPr>
          <w:bCs/>
          <w:sz w:val="20"/>
          <w:szCs w:val="20"/>
        </w:rPr>
        <w:t xml:space="preserve"> </w:t>
      </w:r>
      <w:r w:rsidRPr="006971AF">
        <w:rPr>
          <w:bCs/>
          <w:sz w:val="20"/>
          <w:szCs w:val="20"/>
        </w:rPr>
        <w:t>considerable potential for enriching location choice models using parcel-level detail.</w:t>
      </w:r>
    </w:p>
    <w:p w:rsidR="006971AF" w:rsidRPr="006971AF" w:rsidRDefault="006971AF" w:rsidP="006971AF">
      <w:pPr>
        <w:jc w:val="both"/>
        <w:rPr>
          <w:bCs/>
          <w:sz w:val="20"/>
          <w:szCs w:val="20"/>
        </w:rPr>
      </w:pPr>
    </w:p>
    <w:p w:rsidR="00C132A5" w:rsidRDefault="006971AF" w:rsidP="006971AF">
      <w:pPr>
        <w:jc w:val="both"/>
        <w:rPr>
          <w:bCs/>
          <w:sz w:val="20"/>
          <w:szCs w:val="20"/>
        </w:rPr>
      </w:pPr>
      <w:r w:rsidRPr="006971AF">
        <w:rPr>
          <w:bCs/>
          <w:sz w:val="20"/>
          <w:szCs w:val="20"/>
        </w:rPr>
        <w:t>The second remaining challenge, assuming that the sampling challenge is or will soon be</w:t>
      </w:r>
      <w:r>
        <w:rPr>
          <w:bCs/>
          <w:sz w:val="20"/>
          <w:szCs w:val="20"/>
        </w:rPr>
        <w:t xml:space="preserve"> </w:t>
      </w:r>
      <w:r w:rsidRPr="006971AF">
        <w:rPr>
          <w:bCs/>
          <w:sz w:val="20"/>
          <w:szCs w:val="20"/>
        </w:rPr>
        <w:t>satisfactorily solved for at least the GEV family of choice models, is how to deal with the</w:t>
      </w:r>
      <w:r>
        <w:rPr>
          <w:bCs/>
          <w:sz w:val="20"/>
          <w:szCs w:val="20"/>
        </w:rPr>
        <w:t xml:space="preserve"> </w:t>
      </w:r>
      <w:r w:rsidRPr="006971AF">
        <w:rPr>
          <w:bCs/>
          <w:sz w:val="20"/>
          <w:szCs w:val="20"/>
        </w:rPr>
        <w:t>massive choices sets in the application of the models in predictive, or simulation mode.</w:t>
      </w:r>
      <w:r>
        <w:rPr>
          <w:bCs/>
          <w:sz w:val="20"/>
          <w:szCs w:val="20"/>
        </w:rPr>
        <w:t xml:space="preserve"> </w:t>
      </w:r>
      <w:r w:rsidRPr="006971AF">
        <w:rPr>
          <w:bCs/>
          <w:sz w:val="20"/>
          <w:szCs w:val="20"/>
        </w:rPr>
        <w:lastRenderedPageBreak/>
        <w:t>Conventional wisdom (e.g.</w:t>
      </w:r>
      <w:r w:rsidR="00551A34">
        <w:rPr>
          <w:bCs/>
          <w:sz w:val="20"/>
          <w:szCs w:val="20"/>
        </w:rPr>
        <w:t>,</w:t>
      </w:r>
      <w:r w:rsidRPr="006971AF">
        <w:rPr>
          <w:bCs/>
          <w:sz w:val="20"/>
          <w:szCs w:val="20"/>
        </w:rPr>
        <w:t xml:space="preserve"> Ben-Akiva and Lerman, 1987) holds that one should estimate</w:t>
      </w:r>
      <w:r>
        <w:rPr>
          <w:bCs/>
          <w:sz w:val="20"/>
          <w:szCs w:val="20"/>
        </w:rPr>
        <w:t xml:space="preserve"> </w:t>
      </w:r>
      <w:r w:rsidRPr="006971AF">
        <w:rPr>
          <w:bCs/>
          <w:sz w:val="20"/>
          <w:szCs w:val="20"/>
        </w:rPr>
        <w:t>a choice model such as an MNL with a random sample of alternatives, but then in</w:t>
      </w:r>
      <w:r>
        <w:rPr>
          <w:bCs/>
          <w:sz w:val="20"/>
          <w:szCs w:val="20"/>
        </w:rPr>
        <w:t xml:space="preserve"> </w:t>
      </w:r>
      <w:r w:rsidRPr="006971AF">
        <w:rPr>
          <w:bCs/>
          <w:sz w:val="20"/>
          <w:szCs w:val="20"/>
        </w:rPr>
        <w:t>simulation or predictive mode, enumerate the full set of alternatives in the universal</w:t>
      </w:r>
      <w:r>
        <w:rPr>
          <w:bCs/>
          <w:sz w:val="20"/>
          <w:szCs w:val="20"/>
        </w:rPr>
        <w:t xml:space="preserve"> </w:t>
      </w:r>
      <w:r w:rsidRPr="006971AF">
        <w:rPr>
          <w:bCs/>
          <w:sz w:val="20"/>
          <w:szCs w:val="20"/>
        </w:rPr>
        <w:t>choice set. Unfortunately, for models such as parcel level location choice models, the</w:t>
      </w:r>
      <w:r>
        <w:rPr>
          <w:bCs/>
          <w:sz w:val="20"/>
          <w:szCs w:val="20"/>
        </w:rPr>
        <w:t xml:space="preserve"> </w:t>
      </w:r>
      <w:r w:rsidRPr="006971AF">
        <w:rPr>
          <w:bCs/>
          <w:sz w:val="20"/>
          <w:szCs w:val="20"/>
        </w:rPr>
        <w:t>universal choice set is potentially a million or more in size, for a moderate sized</w:t>
      </w:r>
      <w:r>
        <w:rPr>
          <w:bCs/>
          <w:sz w:val="20"/>
          <w:szCs w:val="20"/>
        </w:rPr>
        <w:t xml:space="preserve"> </w:t>
      </w:r>
      <w:r w:rsidRPr="006971AF">
        <w:rPr>
          <w:bCs/>
          <w:sz w:val="20"/>
          <w:szCs w:val="20"/>
        </w:rPr>
        <w:t>metropolitan area. This would be both behaviorally implausible as an approach (since</w:t>
      </w:r>
      <w:r>
        <w:rPr>
          <w:bCs/>
          <w:sz w:val="20"/>
          <w:szCs w:val="20"/>
        </w:rPr>
        <w:t xml:space="preserve"> </w:t>
      </w:r>
      <w:r w:rsidRPr="006971AF">
        <w:rPr>
          <w:bCs/>
          <w:sz w:val="20"/>
          <w:szCs w:val="20"/>
        </w:rPr>
        <w:t>people cannot actually make this kind of assessment), and is likely to run into problems</w:t>
      </w:r>
      <w:r>
        <w:rPr>
          <w:bCs/>
          <w:sz w:val="20"/>
          <w:szCs w:val="20"/>
        </w:rPr>
        <w:t xml:space="preserve"> </w:t>
      </w:r>
      <w:r w:rsidRPr="006971AF">
        <w:rPr>
          <w:bCs/>
          <w:sz w:val="20"/>
          <w:szCs w:val="20"/>
        </w:rPr>
        <w:t>from a flattening of the probability distribution predicted by the model, since each of the</w:t>
      </w:r>
      <w:r>
        <w:rPr>
          <w:bCs/>
          <w:sz w:val="20"/>
          <w:szCs w:val="20"/>
        </w:rPr>
        <w:t xml:space="preserve"> </w:t>
      </w:r>
      <w:r w:rsidRPr="006971AF">
        <w:rPr>
          <w:bCs/>
          <w:sz w:val="20"/>
          <w:szCs w:val="20"/>
        </w:rPr>
        <w:t>alternatives receives a non-zero probability. The capacity to differentiate good from bad</w:t>
      </w:r>
      <w:r>
        <w:rPr>
          <w:bCs/>
          <w:sz w:val="20"/>
          <w:szCs w:val="20"/>
        </w:rPr>
        <w:t xml:space="preserve"> </w:t>
      </w:r>
      <w:r w:rsidRPr="006971AF">
        <w:rPr>
          <w:bCs/>
          <w:sz w:val="20"/>
          <w:szCs w:val="20"/>
        </w:rPr>
        <w:t>alternatives is potentially diminished then by either of the two approaches: drawing a</w:t>
      </w:r>
      <w:r>
        <w:rPr>
          <w:bCs/>
          <w:sz w:val="20"/>
          <w:szCs w:val="20"/>
        </w:rPr>
        <w:t xml:space="preserve"> </w:t>
      </w:r>
      <w:r w:rsidRPr="006971AF">
        <w:rPr>
          <w:bCs/>
          <w:sz w:val="20"/>
          <w:szCs w:val="20"/>
        </w:rPr>
        <w:t>sample of poor alternatives in constructing a sampling-based simulator, on the one hand,</w:t>
      </w:r>
      <w:r>
        <w:rPr>
          <w:bCs/>
          <w:sz w:val="20"/>
          <w:szCs w:val="20"/>
        </w:rPr>
        <w:t xml:space="preserve"> </w:t>
      </w:r>
      <w:r w:rsidRPr="006971AF">
        <w:rPr>
          <w:bCs/>
          <w:sz w:val="20"/>
          <w:szCs w:val="20"/>
        </w:rPr>
        <w:t xml:space="preserve">or flattening towards a uniform distribution the choice probabilities if the full </w:t>
      </w:r>
      <w:r w:rsidR="00601212" w:rsidRPr="006971AF">
        <w:rPr>
          <w:bCs/>
          <w:sz w:val="20"/>
          <w:szCs w:val="20"/>
        </w:rPr>
        <w:t>set of</w:t>
      </w:r>
      <w:r w:rsidR="00601212">
        <w:rPr>
          <w:bCs/>
          <w:sz w:val="20"/>
          <w:szCs w:val="20"/>
        </w:rPr>
        <w:t xml:space="preserve"> </w:t>
      </w:r>
      <w:r w:rsidR="00601212" w:rsidRPr="006971AF">
        <w:rPr>
          <w:bCs/>
          <w:sz w:val="20"/>
          <w:szCs w:val="20"/>
        </w:rPr>
        <w:t>alternatives is</w:t>
      </w:r>
      <w:r w:rsidRPr="006971AF">
        <w:rPr>
          <w:bCs/>
          <w:sz w:val="20"/>
          <w:szCs w:val="20"/>
        </w:rPr>
        <w:t xml:space="preserve"> enumerated. It is now becoming clearer that it is possible to apply</w:t>
      </w:r>
      <w:r>
        <w:rPr>
          <w:bCs/>
          <w:sz w:val="20"/>
          <w:szCs w:val="20"/>
        </w:rPr>
        <w:t xml:space="preserve"> </w:t>
      </w:r>
      <w:r w:rsidRPr="006971AF">
        <w:rPr>
          <w:bCs/>
          <w:sz w:val="20"/>
          <w:szCs w:val="20"/>
        </w:rPr>
        <w:t>models using sampling with appropriate adjustments to the scale of the logsum to</w:t>
      </w:r>
      <w:r>
        <w:rPr>
          <w:bCs/>
          <w:sz w:val="20"/>
          <w:szCs w:val="20"/>
        </w:rPr>
        <w:t xml:space="preserve"> </w:t>
      </w:r>
      <w:r w:rsidRPr="006971AF">
        <w:rPr>
          <w:bCs/>
          <w:sz w:val="20"/>
          <w:szCs w:val="20"/>
        </w:rPr>
        <w:t>approximate the universe (Guevara and Ben-Akiva, 2009).</w:t>
      </w:r>
    </w:p>
    <w:p w:rsidR="00C132A5" w:rsidRDefault="00C132A5" w:rsidP="00C132A5">
      <w:pPr>
        <w:jc w:val="both"/>
        <w:rPr>
          <w:bCs/>
          <w:sz w:val="20"/>
          <w:szCs w:val="20"/>
        </w:rPr>
      </w:pPr>
    </w:p>
    <w:p w:rsidR="00C132A5" w:rsidRDefault="006971AF" w:rsidP="006971AF">
      <w:pPr>
        <w:jc w:val="both"/>
        <w:rPr>
          <w:bCs/>
          <w:sz w:val="20"/>
          <w:szCs w:val="20"/>
        </w:rPr>
      </w:pPr>
      <w:r w:rsidRPr="006971AF">
        <w:rPr>
          <w:bCs/>
          <w:sz w:val="20"/>
          <w:szCs w:val="20"/>
        </w:rPr>
        <w:t>Ways forward on this dilemma include two-stage models that explicitly construct the</w:t>
      </w:r>
      <w:r>
        <w:rPr>
          <w:bCs/>
          <w:sz w:val="20"/>
          <w:szCs w:val="20"/>
        </w:rPr>
        <w:t xml:space="preserve"> </w:t>
      </w:r>
      <w:r w:rsidRPr="006971AF">
        <w:rPr>
          <w:bCs/>
          <w:sz w:val="20"/>
          <w:szCs w:val="20"/>
        </w:rPr>
        <w:t>choice set, or which provide a nesting structure that at least reduces the severity of the</w:t>
      </w:r>
      <w:r>
        <w:rPr>
          <w:bCs/>
          <w:sz w:val="20"/>
          <w:szCs w:val="20"/>
        </w:rPr>
        <w:t xml:space="preserve"> </w:t>
      </w:r>
      <w:r w:rsidRPr="006971AF">
        <w:rPr>
          <w:bCs/>
          <w:sz w:val="20"/>
          <w:szCs w:val="20"/>
        </w:rPr>
        <w:t>probability flattening problem, but with computational cost that is likely to be generally</w:t>
      </w:r>
      <w:r>
        <w:rPr>
          <w:bCs/>
          <w:sz w:val="20"/>
          <w:szCs w:val="20"/>
        </w:rPr>
        <w:t xml:space="preserve"> </w:t>
      </w:r>
      <w:r w:rsidRPr="006971AF">
        <w:rPr>
          <w:bCs/>
          <w:sz w:val="20"/>
          <w:szCs w:val="20"/>
        </w:rPr>
        <w:t>impractical for operational models. Particularly attractive is a nested location choice</w:t>
      </w:r>
      <w:r>
        <w:rPr>
          <w:bCs/>
          <w:sz w:val="20"/>
          <w:szCs w:val="20"/>
        </w:rPr>
        <w:t xml:space="preserve"> </w:t>
      </w:r>
      <w:r w:rsidRPr="006971AF">
        <w:rPr>
          <w:bCs/>
          <w:sz w:val="20"/>
          <w:szCs w:val="20"/>
        </w:rPr>
        <w:t>model with possibly full enumeration of submarkets (geographic with building type) at</w:t>
      </w:r>
      <w:r>
        <w:rPr>
          <w:bCs/>
          <w:sz w:val="20"/>
          <w:szCs w:val="20"/>
        </w:rPr>
        <w:t xml:space="preserve"> </w:t>
      </w:r>
      <w:r w:rsidRPr="006971AF">
        <w:rPr>
          <w:bCs/>
          <w:sz w:val="20"/>
          <w:szCs w:val="20"/>
        </w:rPr>
        <w:t>the top level and building-level choice with sampling of alternatives at the lower level.</w:t>
      </w:r>
      <w:r>
        <w:rPr>
          <w:bCs/>
          <w:sz w:val="20"/>
          <w:szCs w:val="20"/>
        </w:rPr>
        <w:t xml:space="preserve"> </w:t>
      </w:r>
      <w:r w:rsidRPr="006971AF">
        <w:rPr>
          <w:bCs/>
          <w:sz w:val="20"/>
          <w:szCs w:val="20"/>
        </w:rPr>
        <w:t>This approach would also reflect a behavioral process of focusing in on alternatives that</w:t>
      </w:r>
      <w:r>
        <w:rPr>
          <w:bCs/>
          <w:sz w:val="20"/>
          <w:szCs w:val="20"/>
        </w:rPr>
        <w:t xml:space="preserve"> </w:t>
      </w:r>
      <w:r w:rsidRPr="006971AF">
        <w:rPr>
          <w:bCs/>
          <w:sz w:val="20"/>
          <w:szCs w:val="20"/>
        </w:rPr>
        <w:t>are closer to the desired set of attributes, and which are closer substitutes. A step in this</w:t>
      </w:r>
      <w:r>
        <w:rPr>
          <w:bCs/>
          <w:sz w:val="20"/>
          <w:szCs w:val="20"/>
        </w:rPr>
        <w:t xml:space="preserve"> </w:t>
      </w:r>
      <w:r w:rsidRPr="006971AF">
        <w:rPr>
          <w:bCs/>
          <w:sz w:val="20"/>
          <w:szCs w:val="20"/>
        </w:rPr>
        <w:t>direction is taken by Lee and Waddell (2009), which develops a nested model of move</w:t>
      </w:r>
      <w:r>
        <w:rPr>
          <w:bCs/>
          <w:sz w:val="20"/>
          <w:szCs w:val="20"/>
        </w:rPr>
        <w:t xml:space="preserve"> </w:t>
      </w:r>
      <w:r w:rsidRPr="006971AF">
        <w:rPr>
          <w:bCs/>
          <w:sz w:val="20"/>
          <w:szCs w:val="20"/>
        </w:rPr>
        <w:t>and location choice, using the previous residence as a reference alternative and</w:t>
      </w:r>
      <w:r>
        <w:rPr>
          <w:bCs/>
          <w:sz w:val="20"/>
          <w:szCs w:val="20"/>
        </w:rPr>
        <w:t xml:space="preserve"> </w:t>
      </w:r>
      <w:r w:rsidRPr="006971AF">
        <w:rPr>
          <w:bCs/>
          <w:sz w:val="20"/>
          <w:szCs w:val="20"/>
        </w:rPr>
        <w:t>incorporating dummy variables for alternatives within the same geographic area, and a</w:t>
      </w:r>
      <w:r>
        <w:rPr>
          <w:bCs/>
          <w:sz w:val="20"/>
          <w:szCs w:val="20"/>
        </w:rPr>
        <w:t xml:space="preserve"> </w:t>
      </w:r>
      <w:r w:rsidRPr="006971AF">
        <w:rPr>
          <w:bCs/>
          <w:sz w:val="20"/>
          <w:szCs w:val="20"/>
        </w:rPr>
        <w:t>dummy for alternatives within the same type of neighborhood.</w:t>
      </w:r>
    </w:p>
    <w:p w:rsidR="00C132A5" w:rsidRPr="00372F39" w:rsidRDefault="00C132A5" w:rsidP="00C132A5">
      <w:pPr>
        <w:jc w:val="both"/>
        <w:rPr>
          <w:bCs/>
          <w:szCs w:val="20"/>
        </w:rPr>
      </w:pPr>
    </w:p>
    <w:p w:rsidR="006971AF" w:rsidRPr="00372F39" w:rsidRDefault="006971AF" w:rsidP="00C132A5">
      <w:pPr>
        <w:jc w:val="both"/>
        <w:rPr>
          <w:bCs/>
          <w:szCs w:val="20"/>
        </w:rPr>
      </w:pPr>
    </w:p>
    <w:p w:rsidR="00372F39" w:rsidRDefault="00372F39" w:rsidP="00167A2C">
      <w:pPr>
        <w:numPr>
          <w:ilvl w:val="0"/>
          <w:numId w:val="2"/>
        </w:numPr>
        <w:ind w:left="540" w:hanging="540"/>
        <w:rPr>
          <w:b/>
          <w:smallCaps/>
          <w:szCs w:val="22"/>
        </w:rPr>
      </w:pPr>
      <w:r w:rsidRPr="00372F39">
        <w:rPr>
          <w:b/>
          <w:bCs/>
          <w:smallCaps/>
          <w:szCs w:val="22"/>
        </w:rPr>
        <w:t>Integrating Parcel-Level Land Use with Dynamic Travel Modeling</w:t>
      </w:r>
    </w:p>
    <w:p w:rsidR="006971AF" w:rsidRPr="00372F39" w:rsidRDefault="006971AF" w:rsidP="00C132A5">
      <w:pPr>
        <w:jc w:val="both"/>
        <w:rPr>
          <w:bCs/>
          <w:szCs w:val="20"/>
        </w:rPr>
      </w:pPr>
    </w:p>
    <w:p w:rsidR="006971AF" w:rsidRDefault="00372F39" w:rsidP="00372F39">
      <w:pPr>
        <w:jc w:val="both"/>
        <w:rPr>
          <w:bCs/>
          <w:sz w:val="20"/>
          <w:szCs w:val="20"/>
        </w:rPr>
      </w:pPr>
      <w:r w:rsidRPr="00372F39">
        <w:rPr>
          <w:bCs/>
          <w:sz w:val="20"/>
          <w:szCs w:val="20"/>
        </w:rPr>
        <w:t>In this section, we turn to the issues arising in using parcels as a unit of analysis in</w:t>
      </w:r>
      <w:r>
        <w:rPr>
          <w:bCs/>
          <w:sz w:val="20"/>
          <w:szCs w:val="20"/>
        </w:rPr>
        <w:t xml:space="preserve"> </w:t>
      </w:r>
      <w:r w:rsidRPr="00372F39">
        <w:rPr>
          <w:bCs/>
          <w:sz w:val="20"/>
          <w:szCs w:val="20"/>
        </w:rPr>
        <w:t>integrated land use and travel models. The description focuses on integration with</w:t>
      </w:r>
      <w:r>
        <w:rPr>
          <w:bCs/>
          <w:sz w:val="20"/>
          <w:szCs w:val="20"/>
        </w:rPr>
        <w:t xml:space="preserve"> </w:t>
      </w:r>
      <w:r w:rsidRPr="00372F39">
        <w:rPr>
          <w:bCs/>
          <w:sz w:val="20"/>
          <w:szCs w:val="20"/>
        </w:rPr>
        <w:t>activity-based demand and dynamic assignment models as is being developed in</w:t>
      </w:r>
      <w:r>
        <w:rPr>
          <w:bCs/>
          <w:sz w:val="20"/>
          <w:szCs w:val="20"/>
        </w:rPr>
        <w:t xml:space="preserve"> </w:t>
      </w:r>
      <w:r w:rsidRPr="00372F39">
        <w:rPr>
          <w:bCs/>
          <w:sz w:val="20"/>
          <w:szCs w:val="20"/>
        </w:rPr>
        <w:t>Pendyala</w:t>
      </w:r>
      <w:r w:rsidR="009315D0">
        <w:rPr>
          <w:bCs/>
          <w:sz w:val="20"/>
          <w:szCs w:val="20"/>
        </w:rPr>
        <w:t>,</w:t>
      </w:r>
      <w:r w:rsidRPr="00372F39">
        <w:rPr>
          <w:bCs/>
          <w:sz w:val="20"/>
          <w:szCs w:val="20"/>
        </w:rPr>
        <w:t xml:space="preserve"> </w:t>
      </w:r>
      <w:r w:rsidRPr="00372F39">
        <w:rPr>
          <w:bCs/>
          <w:i/>
          <w:iCs/>
          <w:sz w:val="20"/>
          <w:szCs w:val="20"/>
        </w:rPr>
        <w:t>et al</w:t>
      </w:r>
      <w:r w:rsidR="005C5C8A">
        <w:rPr>
          <w:bCs/>
          <w:sz w:val="20"/>
          <w:szCs w:val="20"/>
        </w:rPr>
        <w:t>,</w:t>
      </w:r>
      <w:r w:rsidRPr="00372F39">
        <w:rPr>
          <w:bCs/>
          <w:i/>
          <w:iCs/>
          <w:sz w:val="20"/>
          <w:szCs w:val="20"/>
        </w:rPr>
        <w:t xml:space="preserve"> </w:t>
      </w:r>
      <w:r w:rsidRPr="00372F39">
        <w:rPr>
          <w:bCs/>
          <w:sz w:val="20"/>
          <w:szCs w:val="20"/>
        </w:rPr>
        <w:t>(2009).</w:t>
      </w:r>
    </w:p>
    <w:p w:rsidR="006971AF" w:rsidRDefault="006971AF" w:rsidP="00C132A5">
      <w:pPr>
        <w:jc w:val="both"/>
        <w:rPr>
          <w:bCs/>
          <w:sz w:val="20"/>
          <w:szCs w:val="20"/>
        </w:rPr>
      </w:pPr>
    </w:p>
    <w:p w:rsidR="00372F39" w:rsidRPr="00372F39" w:rsidRDefault="00372F39" w:rsidP="00167A2C">
      <w:pPr>
        <w:ind w:left="540" w:hanging="540"/>
        <w:rPr>
          <w:b/>
          <w:bCs/>
          <w:iCs/>
          <w:sz w:val="22"/>
          <w:szCs w:val="22"/>
        </w:rPr>
      </w:pPr>
      <w:r w:rsidRPr="00372F39">
        <w:rPr>
          <w:b/>
          <w:bCs/>
          <w:sz w:val="22"/>
          <w:szCs w:val="22"/>
          <w:lang w:val="en-GB"/>
        </w:rPr>
        <w:t>7.1</w:t>
      </w:r>
      <w:r w:rsidRPr="00372F39">
        <w:rPr>
          <w:b/>
          <w:bCs/>
          <w:sz w:val="22"/>
          <w:szCs w:val="22"/>
          <w:lang w:val="en-GB"/>
        </w:rPr>
        <w:tab/>
      </w:r>
      <w:r w:rsidR="00EC296A">
        <w:rPr>
          <w:b/>
          <w:bCs/>
          <w:iCs/>
          <w:sz w:val="22"/>
          <w:szCs w:val="22"/>
        </w:rPr>
        <w:t>Parcel-B</w:t>
      </w:r>
      <w:r w:rsidRPr="00372F39">
        <w:rPr>
          <w:b/>
          <w:bCs/>
          <w:iCs/>
          <w:sz w:val="22"/>
          <w:szCs w:val="22"/>
        </w:rPr>
        <w:t>ased Local Accessibility</w:t>
      </w:r>
    </w:p>
    <w:p w:rsidR="006971AF" w:rsidRPr="00372F39" w:rsidRDefault="006971AF" w:rsidP="00C132A5">
      <w:pPr>
        <w:jc w:val="both"/>
        <w:rPr>
          <w:bCs/>
          <w:sz w:val="22"/>
          <w:szCs w:val="20"/>
        </w:rPr>
      </w:pPr>
    </w:p>
    <w:p w:rsidR="00076A4E" w:rsidRDefault="00076A4E" w:rsidP="00076A4E">
      <w:pPr>
        <w:jc w:val="both"/>
        <w:rPr>
          <w:bCs/>
          <w:sz w:val="20"/>
          <w:szCs w:val="20"/>
        </w:rPr>
      </w:pPr>
      <w:r w:rsidRPr="00076A4E">
        <w:rPr>
          <w:bCs/>
          <w:sz w:val="20"/>
          <w:szCs w:val="20"/>
        </w:rPr>
        <w:t>In using highly disaggregate spatial units of analysis, a major motivation is to be able to</w:t>
      </w:r>
      <w:r>
        <w:rPr>
          <w:bCs/>
          <w:sz w:val="20"/>
          <w:szCs w:val="20"/>
        </w:rPr>
        <w:t xml:space="preserve"> </w:t>
      </w:r>
      <w:r w:rsidRPr="00076A4E">
        <w:rPr>
          <w:bCs/>
          <w:sz w:val="20"/>
          <w:szCs w:val="20"/>
        </w:rPr>
        <w:t>measure walking scale accessibility efficiently. These localized accessibility measures</w:t>
      </w:r>
      <w:r>
        <w:rPr>
          <w:bCs/>
          <w:sz w:val="20"/>
          <w:szCs w:val="20"/>
        </w:rPr>
        <w:t xml:space="preserve"> </w:t>
      </w:r>
      <w:r w:rsidRPr="00076A4E">
        <w:rPr>
          <w:bCs/>
          <w:sz w:val="20"/>
          <w:szCs w:val="20"/>
        </w:rPr>
        <w:t>can then be used to estimate the impacts of walking-scale accessibility on outcomes such</w:t>
      </w:r>
      <w:r>
        <w:rPr>
          <w:bCs/>
          <w:sz w:val="20"/>
          <w:szCs w:val="20"/>
        </w:rPr>
        <w:t xml:space="preserve"> </w:t>
      </w:r>
      <w:r w:rsidRPr="00076A4E">
        <w:rPr>
          <w:bCs/>
          <w:sz w:val="20"/>
          <w:szCs w:val="20"/>
        </w:rPr>
        <w:t>as travel destination choice, residential location choice, business location choice, and</w:t>
      </w:r>
      <w:r>
        <w:rPr>
          <w:bCs/>
          <w:sz w:val="20"/>
          <w:szCs w:val="20"/>
        </w:rPr>
        <w:t xml:space="preserve"> </w:t>
      </w:r>
      <w:r w:rsidRPr="00076A4E">
        <w:rPr>
          <w:bCs/>
          <w:sz w:val="20"/>
          <w:szCs w:val="20"/>
        </w:rPr>
        <w:t>even property values. Due to the amount of computation involved in such measurements,</w:t>
      </w:r>
      <w:r>
        <w:rPr>
          <w:bCs/>
          <w:sz w:val="20"/>
          <w:szCs w:val="20"/>
        </w:rPr>
        <w:t xml:space="preserve"> </w:t>
      </w:r>
      <w:r w:rsidRPr="00076A4E">
        <w:rPr>
          <w:bCs/>
          <w:sz w:val="20"/>
          <w:szCs w:val="20"/>
        </w:rPr>
        <w:t>it is imperative that the calculations be done efficiently within the simulation</w:t>
      </w:r>
      <w:r>
        <w:rPr>
          <w:bCs/>
          <w:sz w:val="20"/>
          <w:szCs w:val="20"/>
        </w:rPr>
        <w:t xml:space="preserve"> </w:t>
      </w:r>
      <w:r w:rsidRPr="00076A4E">
        <w:rPr>
          <w:bCs/>
          <w:sz w:val="20"/>
          <w:szCs w:val="20"/>
        </w:rPr>
        <w:lastRenderedPageBreak/>
        <w:t>environment, rather than trying to use a coupled GIS system to handle these spatial</w:t>
      </w:r>
      <w:r>
        <w:rPr>
          <w:bCs/>
          <w:sz w:val="20"/>
          <w:szCs w:val="20"/>
        </w:rPr>
        <w:t xml:space="preserve"> </w:t>
      </w:r>
      <w:r w:rsidRPr="00076A4E">
        <w:rPr>
          <w:bCs/>
          <w:sz w:val="20"/>
          <w:szCs w:val="20"/>
        </w:rPr>
        <w:t>queries. GIS coupling is to date simply not efficient enough for operational use in a</w:t>
      </w:r>
      <w:r>
        <w:rPr>
          <w:bCs/>
          <w:sz w:val="20"/>
          <w:szCs w:val="20"/>
        </w:rPr>
        <w:t xml:space="preserve"> </w:t>
      </w:r>
      <w:r w:rsidRPr="00076A4E">
        <w:rPr>
          <w:bCs/>
          <w:sz w:val="20"/>
          <w:szCs w:val="20"/>
        </w:rPr>
        <w:t>spatial simulation environment.</w:t>
      </w:r>
    </w:p>
    <w:p w:rsidR="00076A4E" w:rsidRPr="00076A4E" w:rsidRDefault="00076A4E" w:rsidP="00076A4E">
      <w:pPr>
        <w:jc w:val="both"/>
        <w:rPr>
          <w:bCs/>
          <w:sz w:val="20"/>
          <w:szCs w:val="20"/>
        </w:rPr>
      </w:pPr>
    </w:p>
    <w:p w:rsidR="00076A4E" w:rsidRPr="00076A4E" w:rsidRDefault="00076A4E" w:rsidP="00076A4E">
      <w:pPr>
        <w:jc w:val="both"/>
        <w:rPr>
          <w:bCs/>
          <w:sz w:val="20"/>
          <w:szCs w:val="20"/>
        </w:rPr>
      </w:pPr>
      <w:r w:rsidRPr="00076A4E">
        <w:rPr>
          <w:bCs/>
          <w:sz w:val="20"/>
          <w:szCs w:val="20"/>
        </w:rPr>
        <w:t>The Open Platform for Urban Simulation (Waddell</w:t>
      </w:r>
      <w:r w:rsidR="00CF21E0">
        <w:rPr>
          <w:bCs/>
          <w:sz w:val="20"/>
          <w:szCs w:val="20"/>
        </w:rPr>
        <w:t>,</w:t>
      </w:r>
      <w:r w:rsidRPr="00076A4E">
        <w:rPr>
          <w:bCs/>
          <w:sz w:val="20"/>
          <w:szCs w:val="20"/>
        </w:rPr>
        <w:t xml:space="preserve"> </w:t>
      </w:r>
      <w:r w:rsidRPr="00076A4E">
        <w:rPr>
          <w:bCs/>
          <w:i/>
          <w:iCs/>
          <w:sz w:val="20"/>
          <w:szCs w:val="20"/>
        </w:rPr>
        <w:t>et al</w:t>
      </w:r>
      <w:r w:rsidRPr="00076A4E">
        <w:rPr>
          <w:bCs/>
          <w:sz w:val="20"/>
          <w:szCs w:val="20"/>
        </w:rPr>
        <w:t>, 2005) has leveraged fast image</w:t>
      </w:r>
      <w:r>
        <w:rPr>
          <w:bCs/>
          <w:sz w:val="20"/>
          <w:szCs w:val="20"/>
        </w:rPr>
        <w:t xml:space="preserve"> </w:t>
      </w:r>
      <w:r w:rsidRPr="00076A4E">
        <w:rPr>
          <w:bCs/>
          <w:sz w:val="20"/>
          <w:szCs w:val="20"/>
        </w:rPr>
        <w:t>processing algorithms embedded in the Scipy (2009) Ndimage library for Python to</w:t>
      </w:r>
      <w:r>
        <w:rPr>
          <w:bCs/>
          <w:sz w:val="20"/>
          <w:szCs w:val="20"/>
        </w:rPr>
        <w:t xml:space="preserve"> </w:t>
      </w:r>
      <w:r w:rsidRPr="00076A4E">
        <w:rPr>
          <w:bCs/>
          <w:sz w:val="20"/>
          <w:szCs w:val="20"/>
        </w:rPr>
        <w:t>compute distances on a raster surface, as was used in early versions of UrbanSim that</w:t>
      </w:r>
      <w:r>
        <w:rPr>
          <w:bCs/>
          <w:sz w:val="20"/>
          <w:szCs w:val="20"/>
        </w:rPr>
        <w:t xml:space="preserve"> </w:t>
      </w:r>
      <w:r w:rsidRPr="00076A4E">
        <w:rPr>
          <w:bCs/>
          <w:sz w:val="20"/>
          <w:szCs w:val="20"/>
        </w:rPr>
        <w:t xml:space="preserve">used 150 meter </w:t>
      </w:r>
      <w:r w:rsidR="00601212" w:rsidRPr="00076A4E">
        <w:rPr>
          <w:bCs/>
          <w:sz w:val="20"/>
          <w:szCs w:val="20"/>
        </w:rPr>
        <w:t>grid cells</w:t>
      </w:r>
      <w:r w:rsidRPr="00076A4E">
        <w:rPr>
          <w:bCs/>
          <w:sz w:val="20"/>
          <w:szCs w:val="20"/>
        </w:rPr>
        <w:t xml:space="preserve"> as the basic unit of spatial analysis. This proved to be quite</w:t>
      </w:r>
      <w:r>
        <w:rPr>
          <w:bCs/>
          <w:sz w:val="20"/>
          <w:szCs w:val="20"/>
        </w:rPr>
        <w:t xml:space="preserve"> </w:t>
      </w:r>
      <w:r w:rsidRPr="00076A4E">
        <w:rPr>
          <w:bCs/>
          <w:sz w:val="20"/>
          <w:szCs w:val="20"/>
        </w:rPr>
        <w:t>efficient, and allowed computations such as summing retail employment within walking</w:t>
      </w:r>
      <w:r>
        <w:rPr>
          <w:bCs/>
          <w:sz w:val="20"/>
          <w:szCs w:val="20"/>
        </w:rPr>
        <w:t xml:space="preserve"> </w:t>
      </w:r>
      <w:r w:rsidRPr="00076A4E">
        <w:rPr>
          <w:bCs/>
          <w:sz w:val="20"/>
          <w:szCs w:val="20"/>
        </w:rPr>
        <w:t>distance to be done in memory, even on fairly large regions containing approximately one</w:t>
      </w:r>
      <w:r>
        <w:rPr>
          <w:bCs/>
          <w:sz w:val="20"/>
          <w:szCs w:val="20"/>
        </w:rPr>
        <w:t xml:space="preserve"> </w:t>
      </w:r>
      <w:r w:rsidRPr="00076A4E">
        <w:rPr>
          <w:bCs/>
          <w:sz w:val="20"/>
          <w:szCs w:val="20"/>
        </w:rPr>
        <w:t xml:space="preserve">million </w:t>
      </w:r>
      <w:r w:rsidR="00601212" w:rsidRPr="00076A4E">
        <w:rPr>
          <w:bCs/>
          <w:sz w:val="20"/>
          <w:szCs w:val="20"/>
        </w:rPr>
        <w:t>grid cells</w:t>
      </w:r>
      <w:r w:rsidRPr="00076A4E">
        <w:rPr>
          <w:bCs/>
          <w:sz w:val="20"/>
          <w:szCs w:val="20"/>
        </w:rPr>
        <w:t>.</w:t>
      </w:r>
    </w:p>
    <w:p w:rsidR="00076A4E" w:rsidRDefault="00076A4E" w:rsidP="00076A4E">
      <w:pPr>
        <w:jc w:val="both"/>
        <w:rPr>
          <w:bCs/>
          <w:sz w:val="20"/>
          <w:szCs w:val="20"/>
        </w:rPr>
      </w:pPr>
    </w:p>
    <w:p w:rsidR="00076A4E" w:rsidRDefault="00076A4E" w:rsidP="00076A4E">
      <w:pPr>
        <w:jc w:val="both"/>
        <w:rPr>
          <w:bCs/>
          <w:sz w:val="20"/>
          <w:szCs w:val="20"/>
        </w:rPr>
      </w:pPr>
      <w:r w:rsidRPr="00076A4E">
        <w:rPr>
          <w:bCs/>
          <w:sz w:val="20"/>
          <w:szCs w:val="20"/>
        </w:rPr>
        <w:t>Unfortunately, the use of parcels as the basis for measurement of spatial relationships</w:t>
      </w:r>
      <w:r>
        <w:rPr>
          <w:bCs/>
          <w:sz w:val="20"/>
          <w:szCs w:val="20"/>
        </w:rPr>
        <w:t xml:space="preserve"> </w:t>
      </w:r>
      <w:r w:rsidRPr="00076A4E">
        <w:rPr>
          <w:bCs/>
          <w:sz w:val="20"/>
          <w:szCs w:val="20"/>
        </w:rPr>
        <w:t>such as how much retail activity is within walking distance, or how far it is to the nearest</w:t>
      </w:r>
      <w:r>
        <w:rPr>
          <w:bCs/>
          <w:sz w:val="20"/>
          <w:szCs w:val="20"/>
        </w:rPr>
        <w:t xml:space="preserve"> </w:t>
      </w:r>
      <w:r w:rsidRPr="00076A4E">
        <w:rPr>
          <w:bCs/>
          <w:sz w:val="20"/>
          <w:szCs w:val="20"/>
        </w:rPr>
        <w:t>bus stop, cannot use the same efficient raster-based algorithms. The irregular geometry</w:t>
      </w:r>
      <w:r>
        <w:rPr>
          <w:bCs/>
          <w:sz w:val="20"/>
          <w:szCs w:val="20"/>
        </w:rPr>
        <w:t xml:space="preserve"> </w:t>
      </w:r>
      <w:r w:rsidRPr="00076A4E">
        <w:rPr>
          <w:bCs/>
          <w:sz w:val="20"/>
          <w:szCs w:val="20"/>
        </w:rPr>
        <w:t>of parcels raises complications. If one is concerned about measuring distances from the</w:t>
      </w:r>
      <w:r>
        <w:rPr>
          <w:bCs/>
          <w:sz w:val="20"/>
          <w:szCs w:val="20"/>
        </w:rPr>
        <w:t xml:space="preserve"> </w:t>
      </w:r>
      <w:r w:rsidRPr="00076A4E">
        <w:rPr>
          <w:bCs/>
          <w:sz w:val="20"/>
          <w:szCs w:val="20"/>
        </w:rPr>
        <w:t>perimeter of a parcel, the computational cost of measuring proximities within an</w:t>
      </w:r>
      <w:r>
        <w:rPr>
          <w:bCs/>
          <w:sz w:val="20"/>
          <w:szCs w:val="20"/>
        </w:rPr>
        <w:t xml:space="preserve"> </w:t>
      </w:r>
      <w:r w:rsidRPr="00076A4E">
        <w:rPr>
          <w:bCs/>
          <w:sz w:val="20"/>
          <w:szCs w:val="20"/>
        </w:rPr>
        <w:t>integrated simulation model are exceedingly high, since these would involve complex</w:t>
      </w:r>
      <w:r>
        <w:rPr>
          <w:bCs/>
          <w:sz w:val="20"/>
          <w:szCs w:val="20"/>
        </w:rPr>
        <w:t xml:space="preserve"> </w:t>
      </w:r>
      <w:r w:rsidRPr="00076A4E">
        <w:rPr>
          <w:bCs/>
          <w:sz w:val="20"/>
          <w:szCs w:val="20"/>
        </w:rPr>
        <w:t>geometric buffering and topological queries. The problem can be reduced considerably</w:t>
      </w:r>
      <w:r>
        <w:rPr>
          <w:bCs/>
          <w:sz w:val="20"/>
          <w:szCs w:val="20"/>
        </w:rPr>
        <w:t xml:space="preserve"> </w:t>
      </w:r>
      <w:r w:rsidRPr="00076A4E">
        <w:rPr>
          <w:bCs/>
          <w:sz w:val="20"/>
          <w:szCs w:val="20"/>
        </w:rPr>
        <w:t>by using parcel centroids, which simplifies the problem to one of computing Euclidian</w:t>
      </w:r>
      <w:r>
        <w:rPr>
          <w:bCs/>
          <w:sz w:val="20"/>
          <w:szCs w:val="20"/>
        </w:rPr>
        <w:t xml:space="preserve"> </w:t>
      </w:r>
      <w:r w:rsidRPr="00076A4E">
        <w:rPr>
          <w:bCs/>
          <w:sz w:val="20"/>
          <w:szCs w:val="20"/>
        </w:rPr>
        <w:t>distances between points. This can be done efficiently and is roughly comparable in</w:t>
      </w:r>
      <w:r>
        <w:rPr>
          <w:bCs/>
          <w:sz w:val="20"/>
          <w:szCs w:val="20"/>
        </w:rPr>
        <w:t xml:space="preserve"> </w:t>
      </w:r>
      <w:r w:rsidRPr="00076A4E">
        <w:rPr>
          <w:bCs/>
          <w:sz w:val="20"/>
          <w:szCs w:val="20"/>
        </w:rPr>
        <w:t>speed to grid-based spatial queries. It does leave a measurement problem, in that large</w:t>
      </w:r>
      <w:r>
        <w:rPr>
          <w:bCs/>
          <w:sz w:val="20"/>
          <w:szCs w:val="20"/>
        </w:rPr>
        <w:t xml:space="preserve"> </w:t>
      </w:r>
      <w:r w:rsidRPr="00076A4E">
        <w:rPr>
          <w:bCs/>
          <w:sz w:val="20"/>
          <w:szCs w:val="20"/>
        </w:rPr>
        <w:t>parcels are represented by only a centroid, and this will reflect a form of aggregation</w:t>
      </w:r>
      <w:r>
        <w:rPr>
          <w:bCs/>
          <w:sz w:val="20"/>
          <w:szCs w:val="20"/>
        </w:rPr>
        <w:t xml:space="preserve"> </w:t>
      </w:r>
      <w:r w:rsidRPr="00076A4E">
        <w:rPr>
          <w:bCs/>
          <w:sz w:val="20"/>
          <w:szCs w:val="20"/>
        </w:rPr>
        <w:t>error when distances are computed to or from the parcel centroid, depending on how</w:t>
      </w:r>
      <w:r>
        <w:rPr>
          <w:bCs/>
          <w:sz w:val="20"/>
          <w:szCs w:val="20"/>
        </w:rPr>
        <w:t xml:space="preserve"> </w:t>
      </w:r>
      <w:r w:rsidRPr="00076A4E">
        <w:rPr>
          <w:bCs/>
          <w:sz w:val="20"/>
          <w:szCs w:val="20"/>
        </w:rPr>
        <w:t>buildings are located on the parcel. It is a much smaller problem than is the case with the</w:t>
      </w:r>
      <w:r>
        <w:rPr>
          <w:bCs/>
          <w:sz w:val="20"/>
          <w:szCs w:val="20"/>
        </w:rPr>
        <w:t xml:space="preserve"> </w:t>
      </w:r>
      <w:r w:rsidRPr="00076A4E">
        <w:rPr>
          <w:bCs/>
          <w:sz w:val="20"/>
          <w:szCs w:val="20"/>
        </w:rPr>
        <w:t>use of zones or districts, however, and in any case, there is no data source generally</w:t>
      </w:r>
      <w:r>
        <w:rPr>
          <w:bCs/>
          <w:sz w:val="20"/>
          <w:szCs w:val="20"/>
        </w:rPr>
        <w:t xml:space="preserve"> </w:t>
      </w:r>
      <w:r w:rsidRPr="00076A4E">
        <w:rPr>
          <w:bCs/>
          <w:sz w:val="20"/>
          <w:szCs w:val="20"/>
        </w:rPr>
        <w:t>available below the parcel (buildings are rarely mapped to locations within a parcel).</w:t>
      </w:r>
      <w:r>
        <w:rPr>
          <w:bCs/>
          <w:sz w:val="20"/>
          <w:szCs w:val="20"/>
        </w:rPr>
        <w:t xml:space="preserve"> </w:t>
      </w:r>
    </w:p>
    <w:p w:rsidR="00076A4E" w:rsidRDefault="00076A4E" w:rsidP="00076A4E">
      <w:pPr>
        <w:jc w:val="both"/>
        <w:rPr>
          <w:bCs/>
          <w:sz w:val="20"/>
          <w:szCs w:val="20"/>
        </w:rPr>
      </w:pPr>
    </w:p>
    <w:p w:rsidR="006971AF" w:rsidRDefault="00076A4E" w:rsidP="00076A4E">
      <w:pPr>
        <w:jc w:val="both"/>
        <w:rPr>
          <w:bCs/>
          <w:sz w:val="20"/>
          <w:szCs w:val="20"/>
        </w:rPr>
      </w:pPr>
      <w:r w:rsidRPr="00076A4E">
        <w:rPr>
          <w:bCs/>
          <w:sz w:val="20"/>
          <w:szCs w:val="20"/>
        </w:rPr>
        <w:t>The Scipy Spatial library provides good support for doing spatial analysis on point data.</w:t>
      </w:r>
      <w:r>
        <w:rPr>
          <w:bCs/>
          <w:sz w:val="20"/>
          <w:szCs w:val="20"/>
        </w:rPr>
        <w:t xml:space="preserve"> </w:t>
      </w:r>
      <w:r w:rsidRPr="00076A4E">
        <w:rPr>
          <w:bCs/>
          <w:sz w:val="20"/>
          <w:szCs w:val="20"/>
        </w:rPr>
        <w:t>Using a KD-tree multi-dimensional indexing algorithm, two types of spatial queries have</w:t>
      </w:r>
      <w:r>
        <w:rPr>
          <w:bCs/>
          <w:sz w:val="20"/>
          <w:szCs w:val="20"/>
        </w:rPr>
        <w:t xml:space="preserve"> </w:t>
      </w:r>
      <w:r w:rsidRPr="00076A4E">
        <w:rPr>
          <w:bCs/>
          <w:sz w:val="20"/>
          <w:szCs w:val="20"/>
        </w:rPr>
        <w:t>been added to OPUS to provide parcel centroid-based spatial queries. The first handles</w:t>
      </w:r>
      <w:r>
        <w:rPr>
          <w:bCs/>
          <w:sz w:val="20"/>
          <w:szCs w:val="20"/>
        </w:rPr>
        <w:t xml:space="preserve"> </w:t>
      </w:r>
      <w:r w:rsidRPr="00076A4E">
        <w:rPr>
          <w:bCs/>
          <w:sz w:val="20"/>
          <w:szCs w:val="20"/>
        </w:rPr>
        <w:t>queries that require summing objects that are within a specified distance of each parcel,</w:t>
      </w:r>
      <w:r>
        <w:rPr>
          <w:bCs/>
          <w:sz w:val="20"/>
          <w:szCs w:val="20"/>
        </w:rPr>
        <w:t xml:space="preserve"> </w:t>
      </w:r>
      <w:r w:rsidRPr="00076A4E">
        <w:rPr>
          <w:bCs/>
          <w:sz w:val="20"/>
          <w:szCs w:val="20"/>
        </w:rPr>
        <w:t>such as computing the total number of jobs within 800 feet, as in Figure 8, for Seattle.</w:t>
      </w:r>
    </w:p>
    <w:p w:rsidR="006971AF" w:rsidRDefault="006971AF" w:rsidP="00C132A5">
      <w:pPr>
        <w:jc w:val="both"/>
        <w:rPr>
          <w:bCs/>
          <w:sz w:val="20"/>
          <w:szCs w:val="20"/>
        </w:rPr>
      </w:pPr>
    </w:p>
    <w:p w:rsidR="006971AF" w:rsidRDefault="00076A4E" w:rsidP="00C06B69">
      <w:pPr>
        <w:jc w:val="center"/>
        <w:rPr>
          <w:bCs/>
          <w:sz w:val="20"/>
          <w:szCs w:val="20"/>
        </w:rPr>
      </w:pPr>
      <w:r>
        <w:rPr>
          <w:bCs/>
          <w:noProof/>
          <w:sz w:val="20"/>
          <w:szCs w:val="20"/>
          <w:lang w:eastAsia="en-US"/>
        </w:rPr>
        <w:lastRenderedPageBreak/>
        <w:drawing>
          <wp:inline distT="0" distB="0" distL="0" distR="0">
            <wp:extent cx="3695621" cy="2846567"/>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844" t="1459" r="1321" b="2310"/>
                    <a:stretch/>
                  </pic:blipFill>
                  <pic:spPr bwMode="auto">
                    <a:xfrm>
                      <a:off x="0" y="0"/>
                      <a:ext cx="3695816" cy="28467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76A4E" w:rsidRPr="00C06B69" w:rsidRDefault="00C06B69" w:rsidP="00076A4E">
      <w:pPr>
        <w:jc w:val="center"/>
        <w:rPr>
          <w:bCs/>
          <w:i/>
          <w:sz w:val="20"/>
          <w:szCs w:val="20"/>
        </w:rPr>
      </w:pPr>
      <w:r>
        <w:rPr>
          <w:bCs/>
          <w:i/>
          <w:sz w:val="20"/>
          <w:szCs w:val="20"/>
        </w:rPr>
        <w:t>Figure 8.</w:t>
      </w:r>
      <w:r w:rsidR="00076A4E" w:rsidRPr="00C06B69">
        <w:rPr>
          <w:bCs/>
          <w:i/>
          <w:sz w:val="20"/>
          <w:szCs w:val="20"/>
        </w:rPr>
        <w:t xml:space="preserve"> Total Jobs within 800 Feet of Each Parcel within Seattle</w:t>
      </w:r>
    </w:p>
    <w:p w:rsidR="00076A4E" w:rsidRPr="00076A4E" w:rsidRDefault="00076A4E" w:rsidP="00076A4E">
      <w:pPr>
        <w:jc w:val="both"/>
        <w:rPr>
          <w:bCs/>
          <w:sz w:val="20"/>
          <w:szCs w:val="20"/>
        </w:rPr>
      </w:pPr>
    </w:p>
    <w:p w:rsidR="006971AF" w:rsidRDefault="00076A4E" w:rsidP="00076A4E">
      <w:pPr>
        <w:jc w:val="both"/>
        <w:rPr>
          <w:bCs/>
          <w:sz w:val="20"/>
          <w:szCs w:val="20"/>
        </w:rPr>
      </w:pPr>
      <w:r w:rsidRPr="00076A4E">
        <w:rPr>
          <w:bCs/>
          <w:sz w:val="20"/>
          <w:szCs w:val="20"/>
        </w:rPr>
        <w:t>This type of spatial query requires traversing a relational data structure that ties</w:t>
      </w:r>
      <w:r>
        <w:rPr>
          <w:bCs/>
          <w:sz w:val="20"/>
          <w:szCs w:val="20"/>
        </w:rPr>
        <w:t xml:space="preserve"> </w:t>
      </w:r>
      <w:r w:rsidRPr="00076A4E">
        <w:rPr>
          <w:bCs/>
          <w:sz w:val="20"/>
          <w:szCs w:val="20"/>
        </w:rPr>
        <w:t>businesses (or jobs) to buildings, which are linked to parcels. So the full spatial query</w:t>
      </w:r>
      <w:r>
        <w:rPr>
          <w:bCs/>
          <w:sz w:val="20"/>
          <w:szCs w:val="20"/>
        </w:rPr>
        <w:t xml:space="preserve"> </w:t>
      </w:r>
      <w:r w:rsidRPr="00076A4E">
        <w:rPr>
          <w:bCs/>
          <w:sz w:val="20"/>
          <w:szCs w:val="20"/>
        </w:rPr>
        <w:t>returns an index of which parcels are within a specified distance, and then sums the jobs</w:t>
      </w:r>
      <w:r>
        <w:rPr>
          <w:bCs/>
          <w:sz w:val="20"/>
          <w:szCs w:val="20"/>
        </w:rPr>
        <w:t xml:space="preserve"> </w:t>
      </w:r>
      <w:r w:rsidRPr="00076A4E">
        <w:rPr>
          <w:bCs/>
          <w:sz w:val="20"/>
          <w:szCs w:val="20"/>
        </w:rPr>
        <w:t>that are within buildings on those parcels.</w:t>
      </w:r>
    </w:p>
    <w:p w:rsidR="00C132A5" w:rsidRDefault="00C132A5" w:rsidP="00C132A5">
      <w:pPr>
        <w:jc w:val="both"/>
        <w:rPr>
          <w:bCs/>
          <w:sz w:val="20"/>
          <w:szCs w:val="20"/>
        </w:rPr>
      </w:pPr>
    </w:p>
    <w:p w:rsidR="00C132A5" w:rsidRDefault="00076A4E" w:rsidP="00C132A5">
      <w:pPr>
        <w:jc w:val="both"/>
        <w:rPr>
          <w:bCs/>
          <w:sz w:val="20"/>
          <w:szCs w:val="20"/>
        </w:rPr>
      </w:pPr>
      <w:r>
        <w:rPr>
          <w:bCs/>
          <w:noProof/>
          <w:sz w:val="20"/>
          <w:szCs w:val="20"/>
          <w:lang w:eastAsia="en-US"/>
        </w:rPr>
        <w:drawing>
          <wp:inline distT="0" distB="0" distL="0" distR="0">
            <wp:extent cx="4485735" cy="22169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43" t="1873" r="906" b="1873"/>
                    <a:stretch/>
                  </pic:blipFill>
                  <pic:spPr bwMode="auto">
                    <a:xfrm>
                      <a:off x="0" y="0"/>
                      <a:ext cx="4487447" cy="22178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76A4E" w:rsidRPr="00C06B69" w:rsidRDefault="00C06B69" w:rsidP="00076A4E">
      <w:pPr>
        <w:jc w:val="center"/>
        <w:rPr>
          <w:bCs/>
          <w:i/>
          <w:sz w:val="20"/>
          <w:szCs w:val="20"/>
        </w:rPr>
      </w:pPr>
      <w:r>
        <w:rPr>
          <w:bCs/>
          <w:i/>
          <w:sz w:val="20"/>
          <w:szCs w:val="20"/>
        </w:rPr>
        <w:t>Figure 9.</w:t>
      </w:r>
      <w:r w:rsidR="00076A4E" w:rsidRPr="00C06B69">
        <w:rPr>
          <w:bCs/>
          <w:i/>
          <w:sz w:val="20"/>
          <w:szCs w:val="20"/>
        </w:rPr>
        <w:t xml:space="preserve"> Relationships of Agents, Buildings, Parcels and Higher-level Geographies</w:t>
      </w:r>
    </w:p>
    <w:p w:rsidR="00076A4E" w:rsidRPr="00076A4E" w:rsidRDefault="00076A4E" w:rsidP="00B86547">
      <w:pPr>
        <w:jc w:val="both"/>
        <w:rPr>
          <w:bCs/>
          <w:sz w:val="20"/>
          <w:szCs w:val="20"/>
        </w:rPr>
      </w:pPr>
    </w:p>
    <w:p w:rsidR="00076A4E" w:rsidRDefault="00076A4E" w:rsidP="00B86547">
      <w:pPr>
        <w:jc w:val="both"/>
        <w:rPr>
          <w:bCs/>
          <w:sz w:val="20"/>
          <w:szCs w:val="20"/>
        </w:rPr>
      </w:pPr>
      <w:r w:rsidRPr="00076A4E">
        <w:rPr>
          <w:bCs/>
          <w:sz w:val="20"/>
          <w:szCs w:val="20"/>
        </w:rPr>
        <w:t>The OPUS Expression Language has been developed to facilitate easy coding of queries</w:t>
      </w:r>
      <w:r>
        <w:rPr>
          <w:bCs/>
          <w:sz w:val="20"/>
          <w:szCs w:val="20"/>
        </w:rPr>
        <w:t xml:space="preserve"> </w:t>
      </w:r>
      <w:r w:rsidRPr="00076A4E">
        <w:rPr>
          <w:bCs/>
          <w:sz w:val="20"/>
          <w:szCs w:val="20"/>
        </w:rPr>
        <w:t>on related objects such as those depicted in Figure 9, including a very efficient and</w:t>
      </w:r>
      <w:r>
        <w:rPr>
          <w:bCs/>
          <w:sz w:val="20"/>
          <w:szCs w:val="20"/>
        </w:rPr>
        <w:t xml:space="preserve"> </w:t>
      </w:r>
      <w:r w:rsidRPr="00076A4E">
        <w:rPr>
          <w:bCs/>
          <w:sz w:val="20"/>
          <w:szCs w:val="20"/>
        </w:rPr>
        <w:t>concise means of specifying aggregation and disaggregation of queries (Borning</w:t>
      </w:r>
      <w:r w:rsidR="007B6AC0">
        <w:rPr>
          <w:bCs/>
          <w:sz w:val="20"/>
          <w:szCs w:val="20"/>
        </w:rPr>
        <w:t>,</w:t>
      </w:r>
      <w:r w:rsidRPr="00076A4E">
        <w:rPr>
          <w:bCs/>
          <w:sz w:val="20"/>
          <w:szCs w:val="20"/>
        </w:rPr>
        <w:t xml:space="preserve"> </w:t>
      </w:r>
      <w:r w:rsidRPr="00076A4E">
        <w:rPr>
          <w:bCs/>
          <w:i/>
          <w:iCs/>
          <w:sz w:val="20"/>
          <w:szCs w:val="20"/>
        </w:rPr>
        <w:t>et al</w:t>
      </w:r>
      <w:r w:rsidRPr="00076A4E">
        <w:rPr>
          <w:bCs/>
          <w:sz w:val="20"/>
          <w:szCs w:val="20"/>
        </w:rPr>
        <w:t>,</w:t>
      </w:r>
      <w:r>
        <w:rPr>
          <w:bCs/>
          <w:sz w:val="20"/>
          <w:szCs w:val="20"/>
        </w:rPr>
        <w:t xml:space="preserve"> </w:t>
      </w:r>
      <w:r w:rsidRPr="00076A4E">
        <w:rPr>
          <w:bCs/>
          <w:sz w:val="20"/>
          <w:szCs w:val="20"/>
        </w:rPr>
        <w:lastRenderedPageBreak/>
        <w:t>2008). For example, computing a zone-level average household income, and assigning</w:t>
      </w:r>
      <w:r>
        <w:rPr>
          <w:bCs/>
          <w:sz w:val="20"/>
          <w:szCs w:val="20"/>
        </w:rPr>
        <w:t xml:space="preserve"> </w:t>
      </w:r>
      <w:r w:rsidRPr="00076A4E">
        <w:rPr>
          <w:bCs/>
          <w:sz w:val="20"/>
          <w:szCs w:val="20"/>
        </w:rPr>
        <w:t>that average to each building in the simulation for a microsimulation model of residential</w:t>
      </w:r>
      <w:r>
        <w:rPr>
          <w:bCs/>
          <w:sz w:val="20"/>
          <w:szCs w:val="20"/>
        </w:rPr>
        <w:t xml:space="preserve"> </w:t>
      </w:r>
      <w:r w:rsidRPr="00076A4E">
        <w:rPr>
          <w:bCs/>
          <w:sz w:val="20"/>
          <w:szCs w:val="20"/>
        </w:rPr>
        <w:t>location choice at the building level is a complex query. It requires connecting</w:t>
      </w:r>
      <w:r>
        <w:rPr>
          <w:bCs/>
          <w:sz w:val="20"/>
          <w:szCs w:val="20"/>
        </w:rPr>
        <w:t xml:space="preserve"> </w:t>
      </w:r>
      <w:r w:rsidRPr="00076A4E">
        <w:rPr>
          <w:bCs/>
          <w:sz w:val="20"/>
          <w:szCs w:val="20"/>
        </w:rPr>
        <w:t>households, buildings, parcels and zones in order to compute the average zonal household</w:t>
      </w:r>
      <w:r>
        <w:rPr>
          <w:bCs/>
          <w:sz w:val="20"/>
          <w:szCs w:val="20"/>
        </w:rPr>
        <w:t xml:space="preserve"> </w:t>
      </w:r>
      <w:r w:rsidRPr="00076A4E">
        <w:rPr>
          <w:bCs/>
          <w:sz w:val="20"/>
          <w:szCs w:val="20"/>
        </w:rPr>
        <w:t>income, and then requires moving the result back down to the building level, using a</w:t>
      </w:r>
      <w:r>
        <w:rPr>
          <w:bCs/>
          <w:sz w:val="20"/>
          <w:szCs w:val="20"/>
        </w:rPr>
        <w:t xml:space="preserve"> </w:t>
      </w:r>
      <w:r w:rsidRPr="00076A4E">
        <w:rPr>
          <w:bCs/>
          <w:sz w:val="20"/>
          <w:szCs w:val="20"/>
        </w:rPr>
        <w:t>reverse navigation of the relational tree. Constructing a query that would do this in a GIS</w:t>
      </w:r>
      <w:r>
        <w:rPr>
          <w:bCs/>
          <w:sz w:val="20"/>
          <w:szCs w:val="20"/>
        </w:rPr>
        <w:t xml:space="preserve"> </w:t>
      </w:r>
      <w:r w:rsidRPr="00076A4E">
        <w:rPr>
          <w:bCs/>
          <w:sz w:val="20"/>
          <w:szCs w:val="20"/>
        </w:rPr>
        <w:t>or database environment would require a very complicated SQL statement. Writing</w:t>
      </w:r>
      <w:r>
        <w:rPr>
          <w:bCs/>
          <w:sz w:val="20"/>
          <w:szCs w:val="20"/>
        </w:rPr>
        <w:t xml:space="preserve"> </w:t>
      </w:r>
      <w:r w:rsidRPr="00076A4E">
        <w:rPr>
          <w:bCs/>
          <w:sz w:val="20"/>
          <w:szCs w:val="20"/>
        </w:rPr>
        <w:t>custom code to do this would also not be trivial. The OPUS Expression for this query, by</w:t>
      </w:r>
      <w:r>
        <w:rPr>
          <w:bCs/>
          <w:sz w:val="20"/>
          <w:szCs w:val="20"/>
        </w:rPr>
        <w:t xml:space="preserve"> </w:t>
      </w:r>
    </w:p>
    <w:p w:rsidR="00076A4E" w:rsidRDefault="00076A4E" w:rsidP="00B86547">
      <w:pPr>
        <w:jc w:val="both"/>
        <w:rPr>
          <w:bCs/>
          <w:sz w:val="20"/>
          <w:szCs w:val="20"/>
        </w:rPr>
      </w:pPr>
    </w:p>
    <w:p w:rsidR="00076A4E" w:rsidRPr="00076A4E" w:rsidRDefault="00076A4E" w:rsidP="00B86547">
      <w:pPr>
        <w:jc w:val="both"/>
        <w:rPr>
          <w:rFonts w:ascii="Courier New" w:hAnsi="Courier New" w:cs="Courier New"/>
          <w:bCs/>
          <w:sz w:val="20"/>
          <w:szCs w:val="20"/>
        </w:rPr>
      </w:pPr>
      <w:r w:rsidRPr="00076A4E">
        <w:rPr>
          <w:rFonts w:ascii="Courier New" w:hAnsi="Courier New" w:cs="Courier New"/>
          <w:bCs/>
          <w:sz w:val="20"/>
          <w:szCs w:val="20"/>
        </w:rPr>
        <w:t>contrast, is straightforward and concise:</w:t>
      </w:r>
    </w:p>
    <w:p w:rsidR="00076A4E" w:rsidRPr="00076A4E" w:rsidRDefault="00076A4E" w:rsidP="00B86547">
      <w:pPr>
        <w:jc w:val="both"/>
        <w:rPr>
          <w:rFonts w:ascii="Courier New" w:hAnsi="Courier New" w:cs="Courier New"/>
          <w:bCs/>
          <w:sz w:val="20"/>
          <w:szCs w:val="20"/>
        </w:rPr>
      </w:pPr>
      <w:r w:rsidRPr="00076A4E">
        <w:rPr>
          <w:rFonts w:ascii="Courier New" w:hAnsi="Courier New" w:cs="Courier New"/>
          <w:bCs/>
          <w:sz w:val="20"/>
          <w:szCs w:val="20"/>
        </w:rPr>
        <w:t>building.disaggregate(zone.aggregate(household.income,</w:t>
      </w:r>
    </w:p>
    <w:p w:rsidR="00076A4E" w:rsidRPr="00076A4E" w:rsidRDefault="00076A4E" w:rsidP="00B86547">
      <w:pPr>
        <w:jc w:val="both"/>
        <w:rPr>
          <w:rFonts w:ascii="Courier New" w:hAnsi="Courier New" w:cs="Courier New"/>
          <w:bCs/>
          <w:sz w:val="20"/>
          <w:szCs w:val="20"/>
        </w:rPr>
      </w:pPr>
      <w:r w:rsidRPr="00076A4E">
        <w:rPr>
          <w:rFonts w:ascii="Courier New" w:hAnsi="Courier New" w:cs="Courier New"/>
          <w:bCs/>
          <w:sz w:val="20"/>
          <w:szCs w:val="20"/>
        </w:rPr>
        <w:t>intermediates=[building, parcel], function=mean)</w:t>
      </w:r>
    </w:p>
    <w:p w:rsidR="00076A4E" w:rsidRPr="00076A4E" w:rsidRDefault="00076A4E" w:rsidP="00B86547">
      <w:pPr>
        <w:jc w:val="both"/>
        <w:rPr>
          <w:bCs/>
          <w:sz w:val="20"/>
          <w:szCs w:val="20"/>
        </w:rPr>
      </w:pPr>
    </w:p>
    <w:p w:rsidR="00076A4E" w:rsidRPr="00076A4E" w:rsidRDefault="00076A4E" w:rsidP="00B86547">
      <w:pPr>
        <w:jc w:val="both"/>
        <w:rPr>
          <w:bCs/>
          <w:sz w:val="20"/>
          <w:szCs w:val="20"/>
        </w:rPr>
      </w:pPr>
      <w:r w:rsidRPr="00076A4E">
        <w:rPr>
          <w:bCs/>
          <w:sz w:val="20"/>
          <w:szCs w:val="20"/>
        </w:rPr>
        <w:t>The inner portion of this query generates the zonal average household income, and</w:t>
      </w:r>
      <w:r>
        <w:rPr>
          <w:bCs/>
          <w:sz w:val="20"/>
          <w:szCs w:val="20"/>
        </w:rPr>
        <w:t xml:space="preserve"> </w:t>
      </w:r>
      <w:r w:rsidRPr="00076A4E">
        <w:rPr>
          <w:bCs/>
          <w:sz w:val="20"/>
          <w:szCs w:val="20"/>
        </w:rPr>
        <w:t>provides information on how to traverse the relationships among the objects. The outer</w:t>
      </w:r>
      <w:r>
        <w:rPr>
          <w:bCs/>
          <w:sz w:val="20"/>
          <w:szCs w:val="20"/>
        </w:rPr>
        <w:t xml:space="preserve"> </w:t>
      </w:r>
      <w:r w:rsidRPr="00076A4E">
        <w:rPr>
          <w:bCs/>
          <w:sz w:val="20"/>
          <w:szCs w:val="20"/>
        </w:rPr>
        <w:t>portion of the query disaggregates, or assigns, the resulting values to all of the buildings</w:t>
      </w:r>
      <w:r>
        <w:rPr>
          <w:bCs/>
          <w:sz w:val="20"/>
          <w:szCs w:val="20"/>
        </w:rPr>
        <w:t xml:space="preserve"> </w:t>
      </w:r>
      <w:r w:rsidRPr="00076A4E">
        <w:rPr>
          <w:bCs/>
          <w:sz w:val="20"/>
          <w:szCs w:val="20"/>
        </w:rPr>
        <w:t>that fall within each zone. Since these are all simple vector calculations, the</w:t>
      </w:r>
      <w:r>
        <w:rPr>
          <w:bCs/>
          <w:sz w:val="20"/>
          <w:szCs w:val="20"/>
        </w:rPr>
        <w:t xml:space="preserve"> </w:t>
      </w:r>
      <w:r w:rsidRPr="00076A4E">
        <w:rPr>
          <w:bCs/>
          <w:sz w:val="20"/>
          <w:szCs w:val="20"/>
        </w:rPr>
        <w:t>computational cost of these types of queries is very small.</w:t>
      </w:r>
    </w:p>
    <w:p w:rsidR="00076A4E" w:rsidRDefault="00076A4E" w:rsidP="00B86547">
      <w:pPr>
        <w:jc w:val="both"/>
        <w:rPr>
          <w:bCs/>
          <w:sz w:val="20"/>
          <w:szCs w:val="20"/>
        </w:rPr>
      </w:pPr>
    </w:p>
    <w:p w:rsidR="00C132A5" w:rsidRDefault="00076A4E" w:rsidP="00B86547">
      <w:pPr>
        <w:jc w:val="both"/>
        <w:rPr>
          <w:bCs/>
          <w:sz w:val="20"/>
          <w:szCs w:val="20"/>
        </w:rPr>
      </w:pPr>
      <w:r w:rsidRPr="00076A4E">
        <w:rPr>
          <w:bCs/>
          <w:sz w:val="20"/>
          <w:szCs w:val="20"/>
        </w:rPr>
        <w:t>A third type of spatial query allows incorporation of spatial datasets such as bus stops,</w:t>
      </w:r>
      <w:r>
        <w:rPr>
          <w:bCs/>
          <w:sz w:val="20"/>
          <w:szCs w:val="20"/>
        </w:rPr>
        <w:t xml:space="preserve"> </w:t>
      </w:r>
      <w:r w:rsidRPr="00076A4E">
        <w:rPr>
          <w:bCs/>
          <w:sz w:val="20"/>
          <w:szCs w:val="20"/>
        </w:rPr>
        <w:t>parks or other features, and computes the distance from all parcel centroids to the nearest</w:t>
      </w:r>
      <w:r>
        <w:rPr>
          <w:bCs/>
          <w:sz w:val="20"/>
          <w:szCs w:val="20"/>
        </w:rPr>
        <w:t xml:space="preserve"> </w:t>
      </w:r>
      <w:r w:rsidRPr="00076A4E">
        <w:rPr>
          <w:bCs/>
          <w:sz w:val="20"/>
          <w:szCs w:val="20"/>
        </w:rPr>
        <w:t>feature in the target spatial dataset. Figure 4 demonstrates this type of query for the</w:t>
      </w:r>
      <w:r>
        <w:rPr>
          <w:bCs/>
          <w:sz w:val="20"/>
          <w:szCs w:val="20"/>
        </w:rPr>
        <w:t xml:space="preserve"> </w:t>
      </w:r>
      <w:r w:rsidRPr="00076A4E">
        <w:rPr>
          <w:bCs/>
          <w:sz w:val="20"/>
          <w:szCs w:val="20"/>
        </w:rPr>
        <w:t>distance to the nearest bus stop from each parcel centroid in Seattle. Setting up these</w:t>
      </w:r>
      <w:r>
        <w:rPr>
          <w:bCs/>
          <w:sz w:val="20"/>
          <w:szCs w:val="20"/>
        </w:rPr>
        <w:t xml:space="preserve"> </w:t>
      </w:r>
      <w:r w:rsidRPr="00076A4E">
        <w:rPr>
          <w:bCs/>
          <w:sz w:val="20"/>
          <w:szCs w:val="20"/>
        </w:rPr>
        <w:t>spatial queries requires adding centroid x, y coordinates to the source and target datasets,</w:t>
      </w:r>
      <w:r>
        <w:rPr>
          <w:bCs/>
          <w:sz w:val="20"/>
          <w:szCs w:val="20"/>
        </w:rPr>
        <w:t xml:space="preserve"> </w:t>
      </w:r>
      <w:r w:rsidRPr="00076A4E">
        <w:rPr>
          <w:bCs/>
          <w:sz w:val="20"/>
          <w:szCs w:val="20"/>
        </w:rPr>
        <w:t>but is quite efficient. Many variations on the Euclidian distance metrics are available in</w:t>
      </w:r>
      <w:r>
        <w:rPr>
          <w:bCs/>
          <w:sz w:val="20"/>
          <w:szCs w:val="20"/>
        </w:rPr>
        <w:t xml:space="preserve"> </w:t>
      </w:r>
      <w:r w:rsidRPr="00076A4E">
        <w:rPr>
          <w:bCs/>
          <w:sz w:val="20"/>
          <w:szCs w:val="20"/>
        </w:rPr>
        <w:t>the Scipy Spatial library, including Manhattan distance, and measures of</w:t>
      </w:r>
      <w:r>
        <w:rPr>
          <w:bCs/>
          <w:sz w:val="20"/>
          <w:szCs w:val="20"/>
        </w:rPr>
        <w:t xml:space="preserve"> </w:t>
      </w:r>
      <w:r w:rsidRPr="00076A4E">
        <w:rPr>
          <w:bCs/>
          <w:sz w:val="20"/>
          <w:szCs w:val="20"/>
        </w:rPr>
        <w:t>multidimensional proximity and correlation which could be used for cluster analysis or</w:t>
      </w:r>
      <w:r>
        <w:rPr>
          <w:bCs/>
          <w:sz w:val="20"/>
          <w:szCs w:val="20"/>
        </w:rPr>
        <w:t xml:space="preserve"> </w:t>
      </w:r>
      <w:r w:rsidRPr="00076A4E">
        <w:rPr>
          <w:bCs/>
          <w:sz w:val="20"/>
          <w:szCs w:val="20"/>
        </w:rPr>
        <w:t>classification.</w:t>
      </w:r>
    </w:p>
    <w:p w:rsidR="00C132A5" w:rsidRDefault="00C132A5" w:rsidP="00B86547">
      <w:pPr>
        <w:jc w:val="both"/>
        <w:rPr>
          <w:bCs/>
          <w:sz w:val="20"/>
          <w:szCs w:val="20"/>
        </w:rPr>
      </w:pPr>
    </w:p>
    <w:p w:rsidR="00C132A5" w:rsidRDefault="00592B86" w:rsidP="00C06B69">
      <w:pPr>
        <w:jc w:val="center"/>
        <w:rPr>
          <w:bCs/>
          <w:sz w:val="20"/>
          <w:szCs w:val="20"/>
        </w:rPr>
      </w:pPr>
      <w:r>
        <w:rPr>
          <w:bCs/>
          <w:noProof/>
          <w:sz w:val="20"/>
          <w:szCs w:val="20"/>
          <w:lang w:eastAsia="en-US"/>
        </w:rPr>
        <w:lastRenderedPageBreak/>
        <w:drawing>
          <wp:inline distT="0" distB="0" distL="0" distR="0">
            <wp:extent cx="3562184" cy="2837758"/>
            <wp:effectExtent l="0" t="0" r="63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945" t="2333" r="1133" b="1723"/>
                    <a:stretch/>
                  </pic:blipFill>
                  <pic:spPr bwMode="auto">
                    <a:xfrm>
                      <a:off x="0" y="0"/>
                      <a:ext cx="3562603" cy="28380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71A55" w:rsidRPr="00C06B69" w:rsidRDefault="00C06B69" w:rsidP="00471A55">
      <w:pPr>
        <w:jc w:val="center"/>
        <w:rPr>
          <w:bCs/>
          <w:i/>
          <w:sz w:val="20"/>
          <w:szCs w:val="20"/>
        </w:rPr>
      </w:pPr>
      <w:r w:rsidRPr="00C06B69">
        <w:rPr>
          <w:bCs/>
          <w:i/>
          <w:sz w:val="20"/>
          <w:szCs w:val="20"/>
        </w:rPr>
        <w:t>Figure 10.</w:t>
      </w:r>
      <w:r w:rsidR="00471A55" w:rsidRPr="00C06B69">
        <w:rPr>
          <w:bCs/>
          <w:i/>
          <w:sz w:val="20"/>
          <w:szCs w:val="20"/>
        </w:rPr>
        <w:t xml:space="preserve"> Distance to the Nearest Bus Stop from Each parcel in Seattle</w:t>
      </w:r>
    </w:p>
    <w:p w:rsidR="00471A55" w:rsidRPr="00471A55" w:rsidRDefault="00471A55" w:rsidP="00B86547">
      <w:pPr>
        <w:jc w:val="both"/>
        <w:rPr>
          <w:bCs/>
          <w:sz w:val="20"/>
          <w:szCs w:val="20"/>
        </w:rPr>
      </w:pPr>
    </w:p>
    <w:p w:rsidR="00C132A5" w:rsidRDefault="00471A55" w:rsidP="00471A55">
      <w:pPr>
        <w:jc w:val="both"/>
        <w:rPr>
          <w:bCs/>
          <w:sz w:val="20"/>
          <w:szCs w:val="20"/>
        </w:rPr>
      </w:pPr>
      <w:r w:rsidRPr="00471A55">
        <w:rPr>
          <w:bCs/>
          <w:sz w:val="20"/>
          <w:szCs w:val="20"/>
        </w:rPr>
        <w:t>The maps in Figures 8 and 10 were generated also by the OPUS simulation platform,</w:t>
      </w:r>
      <w:r>
        <w:rPr>
          <w:bCs/>
          <w:sz w:val="20"/>
          <w:szCs w:val="20"/>
        </w:rPr>
        <w:t xml:space="preserve"> </w:t>
      </w:r>
      <w:r w:rsidRPr="00471A55">
        <w:rPr>
          <w:bCs/>
          <w:sz w:val="20"/>
          <w:szCs w:val="20"/>
        </w:rPr>
        <w:t>using the Mapnik library (Mapnik, 2009) for cartographic display.</w:t>
      </w:r>
    </w:p>
    <w:p w:rsidR="00471A55" w:rsidRDefault="00471A55" w:rsidP="00C132A5">
      <w:pPr>
        <w:jc w:val="both"/>
        <w:rPr>
          <w:bCs/>
          <w:sz w:val="20"/>
          <w:szCs w:val="20"/>
        </w:rPr>
      </w:pPr>
    </w:p>
    <w:p w:rsidR="00471A55" w:rsidRPr="00471A55" w:rsidRDefault="00471A55" w:rsidP="00167A2C">
      <w:pPr>
        <w:ind w:left="540" w:hanging="540"/>
        <w:rPr>
          <w:b/>
          <w:bCs/>
          <w:sz w:val="22"/>
          <w:szCs w:val="22"/>
        </w:rPr>
      </w:pPr>
      <w:r w:rsidRPr="00471A55">
        <w:rPr>
          <w:b/>
          <w:bCs/>
          <w:sz w:val="22"/>
          <w:szCs w:val="22"/>
          <w:lang w:val="en-GB"/>
        </w:rPr>
        <w:t>7.2</w:t>
      </w:r>
      <w:r w:rsidRPr="00471A55">
        <w:rPr>
          <w:b/>
          <w:bCs/>
          <w:sz w:val="22"/>
          <w:szCs w:val="22"/>
          <w:lang w:val="en-GB"/>
        </w:rPr>
        <w:tab/>
      </w:r>
      <w:r w:rsidR="00EC296A">
        <w:rPr>
          <w:b/>
          <w:bCs/>
          <w:iCs/>
          <w:sz w:val="22"/>
          <w:szCs w:val="22"/>
        </w:rPr>
        <w:t>Parcel-B</w:t>
      </w:r>
      <w:r w:rsidRPr="00471A55">
        <w:rPr>
          <w:b/>
          <w:bCs/>
          <w:iCs/>
          <w:sz w:val="22"/>
          <w:szCs w:val="22"/>
        </w:rPr>
        <w:t>ased Transit Accessibility</w:t>
      </w:r>
    </w:p>
    <w:p w:rsidR="00471A55" w:rsidRPr="00471A55" w:rsidRDefault="00471A55" w:rsidP="00C132A5">
      <w:pPr>
        <w:jc w:val="both"/>
        <w:rPr>
          <w:bCs/>
          <w:sz w:val="22"/>
          <w:szCs w:val="20"/>
        </w:rPr>
      </w:pPr>
    </w:p>
    <w:p w:rsidR="00471A55" w:rsidRPr="00471A55" w:rsidRDefault="00471A55" w:rsidP="00471A55">
      <w:pPr>
        <w:jc w:val="both"/>
        <w:rPr>
          <w:bCs/>
          <w:sz w:val="20"/>
          <w:szCs w:val="20"/>
        </w:rPr>
      </w:pPr>
      <w:r w:rsidRPr="00471A55">
        <w:rPr>
          <w:bCs/>
          <w:sz w:val="20"/>
          <w:szCs w:val="20"/>
        </w:rPr>
        <w:t>Moving beyond the kinds of localized accessibility measures that can be computed using</w:t>
      </w:r>
      <w:r>
        <w:rPr>
          <w:bCs/>
          <w:sz w:val="20"/>
          <w:szCs w:val="20"/>
        </w:rPr>
        <w:t xml:space="preserve"> </w:t>
      </w:r>
      <w:r w:rsidRPr="00471A55">
        <w:rPr>
          <w:bCs/>
          <w:sz w:val="20"/>
          <w:szCs w:val="20"/>
        </w:rPr>
        <w:t>parcels and relationships as depicted in Figure 3, in order to integrate land use and travel</w:t>
      </w:r>
      <w:r>
        <w:rPr>
          <w:bCs/>
          <w:sz w:val="20"/>
          <w:szCs w:val="20"/>
        </w:rPr>
        <w:t xml:space="preserve"> </w:t>
      </w:r>
      <w:r w:rsidRPr="00471A55">
        <w:rPr>
          <w:bCs/>
          <w:sz w:val="20"/>
          <w:szCs w:val="20"/>
        </w:rPr>
        <w:t>behavior microsimulation, we also need to represent how easy it is for people to move by</w:t>
      </w:r>
      <w:r>
        <w:rPr>
          <w:bCs/>
          <w:sz w:val="20"/>
          <w:szCs w:val="20"/>
        </w:rPr>
        <w:t xml:space="preserve"> </w:t>
      </w:r>
      <w:r w:rsidRPr="00471A55">
        <w:rPr>
          <w:bCs/>
          <w:sz w:val="20"/>
          <w:szCs w:val="20"/>
        </w:rPr>
        <w:t>motorized modes, to destinations that are important to the daily activity schedule, such as</w:t>
      </w:r>
      <w:r>
        <w:rPr>
          <w:bCs/>
          <w:sz w:val="20"/>
          <w:szCs w:val="20"/>
        </w:rPr>
        <w:t xml:space="preserve"> </w:t>
      </w:r>
      <w:r w:rsidRPr="00471A55">
        <w:rPr>
          <w:bCs/>
          <w:sz w:val="20"/>
          <w:szCs w:val="20"/>
        </w:rPr>
        <w:t>work, school, and shopping. Transit is particularly important from a planning perspective</w:t>
      </w:r>
      <w:r>
        <w:rPr>
          <w:bCs/>
          <w:sz w:val="20"/>
          <w:szCs w:val="20"/>
        </w:rPr>
        <w:t xml:space="preserve"> </w:t>
      </w:r>
      <w:r w:rsidRPr="00471A55">
        <w:rPr>
          <w:bCs/>
          <w:sz w:val="20"/>
          <w:szCs w:val="20"/>
        </w:rPr>
        <w:t>to address greenhouse gas emissions, and from a social equity perspective.</w:t>
      </w:r>
    </w:p>
    <w:p w:rsidR="00471A55" w:rsidRDefault="00471A55" w:rsidP="00471A55">
      <w:pPr>
        <w:jc w:val="both"/>
        <w:rPr>
          <w:bCs/>
          <w:sz w:val="20"/>
          <w:szCs w:val="20"/>
        </w:rPr>
      </w:pPr>
    </w:p>
    <w:p w:rsidR="00471A55" w:rsidRPr="00471A55" w:rsidRDefault="00471A55" w:rsidP="00471A55">
      <w:pPr>
        <w:jc w:val="both"/>
        <w:rPr>
          <w:bCs/>
          <w:sz w:val="20"/>
          <w:szCs w:val="20"/>
        </w:rPr>
      </w:pPr>
      <w:r w:rsidRPr="00471A55">
        <w:rPr>
          <w:bCs/>
          <w:sz w:val="20"/>
          <w:szCs w:val="20"/>
        </w:rPr>
        <w:t>Transit accessibility has been difficult to measure well in most travel model applications,</w:t>
      </w:r>
      <w:r>
        <w:rPr>
          <w:bCs/>
          <w:sz w:val="20"/>
          <w:szCs w:val="20"/>
        </w:rPr>
        <w:t xml:space="preserve"> </w:t>
      </w:r>
      <w:r w:rsidRPr="00471A55">
        <w:rPr>
          <w:bCs/>
          <w:sz w:val="20"/>
          <w:szCs w:val="20"/>
        </w:rPr>
        <w:t>since the measures rely on aggregated zones that do a poor job of reflecting the spatial</w:t>
      </w:r>
      <w:r>
        <w:rPr>
          <w:bCs/>
          <w:sz w:val="20"/>
          <w:szCs w:val="20"/>
        </w:rPr>
        <w:t xml:space="preserve"> </w:t>
      </w:r>
      <w:r w:rsidRPr="00471A55">
        <w:rPr>
          <w:bCs/>
          <w:sz w:val="20"/>
          <w:szCs w:val="20"/>
        </w:rPr>
        <w:t>pattern of origins and destinations at a walking scale, and impose coarse representations</w:t>
      </w:r>
      <w:r>
        <w:rPr>
          <w:bCs/>
          <w:sz w:val="20"/>
          <w:szCs w:val="20"/>
        </w:rPr>
        <w:t xml:space="preserve"> </w:t>
      </w:r>
      <w:r w:rsidRPr="00471A55">
        <w:rPr>
          <w:bCs/>
          <w:sz w:val="20"/>
          <w:szCs w:val="20"/>
        </w:rPr>
        <w:t>of the transit network. More useful and realistic measures would not only reflect transit</w:t>
      </w:r>
      <w:r>
        <w:rPr>
          <w:bCs/>
          <w:sz w:val="20"/>
          <w:szCs w:val="20"/>
        </w:rPr>
        <w:t xml:space="preserve"> </w:t>
      </w:r>
      <w:r w:rsidRPr="00471A55">
        <w:rPr>
          <w:bCs/>
          <w:sz w:val="20"/>
          <w:szCs w:val="20"/>
        </w:rPr>
        <w:t>access points such as bus stops, but also the time schedules of transit service, including</w:t>
      </w:r>
      <w:r>
        <w:rPr>
          <w:bCs/>
          <w:sz w:val="20"/>
          <w:szCs w:val="20"/>
        </w:rPr>
        <w:t xml:space="preserve"> </w:t>
      </w:r>
      <w:r w:rsidRPr="00471A55">
        <w:rPr>
          <w:bCs/>
          <w:sz w:val="20"/>
          <w:szCs w:val="20"/>
        </w:rPr>
        <w:t>transfers between routes, and the walk time on both ends of the trip.</w:t>
      </w:r>
    </w:p>
    <w:p w:rsidR="00471A55" w:rsidRDefault="00471A55" w:rsidP="00471A55">
      <w:pPr>
        <w:jc w:val="both"/>
        <w:rPr>
          <w:bCs/>
          <w:sz w:val="20"/>
          <w:szCs w:val="20"/>
        </w:rPr>
      </w:pPr>
    </w:p>
    <w:p w:rsidR="00471A55" w:rsidRDefault="00471A55" w:rsidP="00471A55">
      <w:pPr>
        <w:jc w:val="both"/>
        <w:rPr>
          <w:bCs/>
          <w:sz w:val="20"/>
          <w:szCs w:val="20"/>
        </w:rPr>
      </w:pPr>
      <w:r w:rsidRPr="00471A55">
        <w:rPr>
          <w:bCs/>
          <w:sz w:val="20"/>
          <w:szCs w:val="20"/>
        </w:rPr>
        <w:t>An example of this kind of more detailed measurement is developed in Lee (2005). This</w:t>
      </w:r>
      <w:r>
        <w:rPr>
          <w:bCs/>
          <w:sz w:val="20"/>
          <w:szCs w:val="20"/>
        </w:rPr>
        <w:t xml:space="preserve"> </w:t>
      </w:r>
      <w:r w:rsidRPr="00471A55">
        <w:rPr>
          <w:bCs/>
          <w:sz w:val="20"/>
          <w:szCs w:val="20"/>
        </w:rPr>
        <w:t>approach used GIS pre-processing of parcel centroids to bus stops, the local street</w:t>
      </w:r>
      <w:r>
        <w:rPr>
          <w:bCs/>
          <w:sz w:val="20"/>
          <w:szCs w:val="20"/>
        </w:rPr>
        <w:t xml:space="preserve"> </w:t>
      </w:r>
      <w:r w:rsidRPr="00471A55">
        <w:rPr>
          <w:bCs/>
          <w:sz w:val="20"/>
          <w:szCs w:val="20"/>
        </w:rPr>
        <w:t>network, a transit time schedule, and the OPUS infrastructure augmented with the</w:t>
      </w:r>
      <w:r>
        <w:rPr>
          <w:bCs/>
          <w:sz w:val="20"/>
          <w:szCs w:val="20"/>
        </w:rPr>
        <w:t xml:space="preserve"> </w:t>
      </w:r>
      <w:r w:rsidRPr="00471A55">
        <w:rPr>
          <w:bCs/>
          <w:sz w:val="20"/>
          <w:szCs w:val="20"/>
        </w:rPr>
        <w:t>NetworkX Python Library, to construct time-dependent topological graphs of the access</w:t>
      </w:r>
      <w:r>
        <w:rPr>
          <w:bCs/>
          <w:sz w:val="20"/>
          <w:szCs w:val="20"/>
        </w:rPr>
        <w:t xml:space="preserve"> </w:t>
      </w:r>
      <w:r w:rsidRPr="00471A55">
        <w:rPr>
          <w:bCs/>
          <w:sz w:val="20"/>
          <w:szCs w:val="20"/>
        </w:rPr>
        <w:t>of parcels to specific destination types, such as grocery stores. Results, shown in Figure</w:t>
      </w:r>
      <w:r>
        <w:rPr>
          <w:bCs/>
          <w:sz w:val="20"/>
          <w:szCs w:val="20"/>
        </w:rPr>
        <w:t xml:space="preserve"> </w:t>
      </w:r>
      <w:r w:rsidRPr="00471A55">
        <w:rPr>
          <w:bCs/>
          <w:sz w:val="20"/>
          <w:szCs w:val="20"/>
        </w:rPr>
        <w:lastRenderedPageBreak/>
        <w:t>11, highlight vulnerable neighborhoods that are poor and lack good transit access to basic</w:t>
      </w:r>
      <w:r>
        <w:rPr>
          <w:bCs/>
          <w:sz w:val="20"/>
          <w:szCs w:val="20"/>
        </w:rPr>
        <w:t xml:space="preserve"> </w:t>
      </w:r>
      <w:r w:rsidRPr="00471A55">
        <w:rPr>
          <w:bCs/>
          <w:sz w:val="20"/>
          <w:szCs w:val="20"/>
        </w:rPr>
        <w:t>needs such as groceries.</w:t>
      </w:r>
    </w:p>
    <w:p w:rsidR="00471A55" w:rsidRDefault="00471A55" w:rsidP="00C132A5">
      <w:pPr>
        <w:jc w:val="both"/>
        <w:rPr>
          <w:bCs/>
          <w:sz w:val="20"/>
          <w:szCs w:val="20"/>
        </w:rPr>
      </w:pPr>
    </w:p>
    <w:p w:rsidR="00471A55" w:rsidRDefault="00F10E9C" w:rsidP="00E56035">
      <w:pPr>
        <w:jc w:val="center"/>
        <w:rPr>
          <w:bCs/>
          <w:sz w:val="20"/>
          <w:szCs w:val="20"/>
        </w:rPr>
      </w:pPr>
      <w:r>
        <w:rPr>
          <w:bCs/>
          <w:noProof/>
          <w:sz w:val="20"/>
          <w:szCs w:val="20"/>
          <w:lang w:eastAsia="en-US"/>
        </w:rPr>
        <w:drawing>
          <wp:inline distT="0" distB="0" distL="0" distR="0">
            <wp:extent cx="3807201" cy="3172570"/>
            <wp:effectExtent l="0" t="0" r="317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6897" cy="3172316"/>
                    </a:xfrm>
                    <a:prstGeom prst="rect">
                      <a:avLst/>
                    </a:prstGeom>
                    <a:noFill/>
                    <a:ln>
                      <a:noFill/>
                    </a:ln>
                  </pic:spPr>
                </pic:pic>
              </a:graphicData>
            </a:graphic>
          </wp:inline>
        </w:drawing>
      </w:r>
    </w:p>
    <w:p w:rsidR="00F10E9C" w:rsidRPr="00C06B69" w:rsidRDefault="00C06B69" w:rsidP="00F10E9C">
      <w:pPr>
        <w:jc w:val="center"/>
        <w:rPr>
          <w:bCs/>
          <w:i/>
          <w:sz w:val="20"/>
          <w:szCs w:val="20"/>
        </w:rPr>
      </w:pPr>
      <w:r w:rsidRPr="00C06B69">
        <w:rPr>
          <w:bCs/>
          <w:i/>
          <w:sz w:val="20"/>
          <w:szCs w:val="20"/>
        </w:rPr>
        <w:t>Figure 11.</w:t>
      </w:r>
      <w:r w:rsidR="00F10E9C" w:rsidRPr="00C06B69">
        <w:rPr>
          <w:bCs/>
          <w:i/>
          <w:sz w:val="20"/>
          <w:szCs w:val="20"/>
        </w:rPr>
        <w:t xml:space="preserve"> Transit Travel Time </w:t>
      </w:r>
      <w:r w:rsidR="00601212" w:rsidRPr="00C06B69">
        <w:rPr>
          <w:bCs/>
          <w:i/>
          <w:sz w:val="20"/>
          <w:szCs w:val="20"/>
        </w:rPr>
        <w:t>from</w:t>
      </w:r>
      <w:r w:rsidR="00F10E9C" w:rsidRPr="00C06B69">
        <w:rPr>
          <w:bCs/>
          <w:i/>
          <w:sz w:val="20"/>
          <w:szCs w:val="20"/>
        </w:rPr>
        <w:t xml:space="preserve"> Parcels to Nearest Grocery Store (Lee, 2005)</w:t>
      </w:r>
    </w:p>
    <w:p w:rsidR="00F10E9C" w:rsidRDefault="00F10E9C" w:rsidP="00F10E9C">
      <w:pPr>
        <w:jc w:val="both"/>
        <w:rPr>
          <w:bCs/>
          <w:sz w:val="20"/>
          <w:szCs w:val="20"/>
        </w:rPr>
      </w:pPr>
    </w:p>
    <w:p w:rsidR="00471A55" w:rsidRDefault="00F10E9C" w:rsidP="00F10E9C">
      <w:pPr>
        <w:jc w:val="both"/>
        <w:rPr>
          <w:bCs/>
          <w:sz w:val="20"/>
          <w:szCs w:val="20"/>
        </w:rPr>
      </w:pPr>
      <w:r w:rsidRPr="00F10E9C">
        <w:rPr>
          <w:bCs/>
          <w:sz w:val="20"/>
          <w:szCs w:val="20"/>
        </w:rPr>
        <w:t>This initial application of time-based transit access was too computationally expensive to</w:t>
      </w:r>
      <w:r>
        <w:rPr>
          <w:bCs/>
          <w:sz w:val="20"/>
          <w:szCs w:val="20"/>
        </w:rPr>
        <w:t xml:space="preserve"> </w:t>
      </w:r>
      <w:r w:rsidRPr="00F10E9C">
        <w:rPr>
          <w:bCs/>
          <w:sz w:val="20"/>
          <w:szCs w:val="20"/>
        </w:rPr>
        <w:t>deploy in an operational simulation, but progress has been made since on ways of</w:t>
      </w:r>
      <w:r>
        <w:rPr>
          <w:bCs/>
          <w:sz w:val="20"/>
          <w:szCs w:val="20"/>
        </w:rPr>
        <w:t xml:space="preserve"> </w:t>
      </w:r>
      <w:r w:rsidRPr="00F10E9C">
        <w:rPr>
          <w:bCs/>
          <w:sz w:val="20"/>
          <w:szCs w:val="20"/>
        </w:rPr>
        <w:t>addressing the efficiency of this kind of computation.</w:t>
      </w:r>
    </w:p>
    <w:p w:rsidR="00471A55" w:rsidRDefault="00471A55" w:rsidP="00C132A5">
      <w:pPr>
        <w:jc w:val="both"/>
        <w:rPr>
          <w:bCs/>
          <w:sz w:val="20"/>
          <w:szCs w:val="20"/>
        </w:rPr>
      </w:pPr>
    </w:p>
    <w:p w:rsidR="00471A55" w:rsidRPr="00F10E9C" w:rsidRDefault="00F10E9C" w:rsidP="00F10E9C">
      <w:pPr>
        <w:ind w:left="540" w:hanging="540"/>
        <w:jc w:val="both"/>
        <w:rPr>
          <w:bCs/>
          <w:sz w:val="20"/>
          <w:szCs w:val="20"/>
        </w:rPr>
      </w:pPr>
      <w:r w:rsidRPr="00F10E9C">
        <w:rPr>
          <w:b/>
          <w:bCs/>
          <w:sz w:val="22"/>
          <w:szCs w:val="22"/>
          <w:lang w:val="en-GB"/>
        </w:rPr>
        <w:t>7.3</w:t>
      </w:r>
      <w:r w:rsidRPr="00F10E9C">
        <w:rPr>
          <w:b/>
          <w:bCs/>
          <w:sz w:val="22"/>
          <w:szCs w:val="22"/>
          <w:lang w:val="en-GB"/>
        </w:rPr>
        <w:tab/>
      </w:r>
      <w:r w:rsidR="00EC296A">
        <w:rPr>
          <w:b/>
          <w:bCs/>
          <w:iCs/>
          <w:sz w:val="22"/>
          <w:szCs w:val="22"/>
        </w:rPr>
        <w:t>Parcel-B</w:t>
      </w:r>
      <w:r w:rsidRPr="00F10E9C">
        <w:rPr>
          <w:b/>
          <w:bCs/>
          <w:iCs/>
          <w:sz w:val="22"/>
          <w:szCs w:val="22"/>
        </w:rPr>
        <w:t>a</w:t>
      </w:r>
      <w:r w:rsidR="00EC296A">
        <w:rPr>
          <w:b/>
          <w:bCs/>
          <w:iCs/>
          <w:sz w:val="22"/>
          <w:szCs w:val="22"/>
        </w:rPr>
        <w:t>sed Accessibility and Activity-B</w:t>
      </w:r>
      <w:r w:rsidRPr="00F10E9C">
        <w:rPr>
          <w:b/>
          <w:bCs/>
          <w:iCs/>
          <w:sz w:val="22"/>
          <w:szCs w:val="22"/>
        </w:rPr>
        <w:t>ased Travel Demand</w:t>
      </w:r>
    </w:p>
    <w:p w:rsidR="00471A55" w:rsidRPr="00F10E9C" w:rsidRDefault="00471A55" w:rsidP="00C132A5">
      <w:pPr>
        <w:jc w:val="both"/>
        <w:rPr>
          <w:bCs/>
          <w:sz w:val="22"/>
          <w:szCs w:val="20"/>
        </w:rPr>
      </w:pPr>
    </w:p>
    <w:p w:rsidR="00F10E9C" w:rsidRPr="00F10E9C" w:rsidRDefault="00F10E9C" w:rsidP="00F10E9C">
      <w:pPr>
        <w:jc w:val="both"/>
        <w:rPr>
          <w:bCs/>
          <w:sz w:val="20"/>
          <w:szCs w:val="20"/>
        </w:rPr>
      </w:pPr>
      <w:r w:rsidRPr="00F10E9C">
        <w:rPr>
          <w:bCs/>
          <w:sz w:val="20"/>
          <w:szCs w:val="20"/>
        </w:rPr>
        <w:t>The choice to walk rather than drive for short trips can potentially be influenced by the</w:t>
      </w:r>
      <w:r>
        <w:rPr>
          <w:bCs/>
          <w:sz w:val="20"/>
          <w:szCs w:val="20"/>
        </w:rPr>
        <w:t xml:space="preserve"> </w:t>
      </w:r>
      <w:r w:rsidRPr="00F10E9C">
        <w:rPr>
          <w:bCs/>
          <w:sz w:val="20"/>
          <w:szCs w:val="20"/>
        </w:rPr>
        <w:t>spatial configuration of parcels and streets, in addition to the distance to destinations for</w:t>
      </w:r>
      <w:r>
        <w:rPr>
          <w:bCs/>
          <w:sz w:val="20"/>
          <w:szCs w:val="20"/>
        </w:rPr>
        <w:t xml:space="preserve"> </w:t>
      </w:r>
      <w:r w:rsidRPr="00F10E9C">
        <w:rPr>
          <w:bCs/>
          <w:sz w:val="20"/>
          <w:szCs w:val="20"/>
        </w:rPr>
        <w:t>activities such as grocery shopping and restaurants. The choice between transit and</w:t>
      </w:r>
      <w:r>
        <w:rPr>
          <w:bCs/>
          <w:sz w:val="20"/>
          <w:szCs w:val="20"/>
        </w:rPr>
        <w:t xml:space="preserve"> </w:t>
      </w:r>
      <w:r w:rsidRPr="00F10E9C">
        <w:rPr>
          <w:bCs/>
          <w:sz w:val="20"/>
          <w:szCs w:val="20"/>
        </w:rPr>
        <w:t>driving for longer-distance trips to work and other activities may also be influenced by</w:t>
      </w:r>
      <w:r>
        <w:rPr>
          <w:bCs/>
          <w:sz w:val="20"/>
          <w:szCs w:val="20"/>
        </w:rPr>
        <w:t xml:space="preserve"> </w:t>
      </w:r>
      <w:r w:rsidRPr="00F10E9C">
        <w:rPr>
          <w:bCs/>
          <w:sz w:val="20"/>
          <w:szCs w:val="20"/>
        </w:rPr>
        <w:t>the spatial configuration of parcels and local streets, and the accessibility of transit stops.</w:t>
      </w:r>
      <w:r>
        <w:rPr>
          <w:bCs/>
          <w:sz w:val="20"/>
          <w:szCs w:val="20"/>
        </w:rPr>
        <w:t xml:space="preserve"> </w:t>
      </w:r>
      <w:r w:rsidRPr="00F10E9C">
        <w:rPr>
          <w:bCs/>
          <w:sz w:val="20"/>
          <w:szCs w:val="20"/>
        </w:rPr>
        <w:t>To fully develop integrated microsimulation models of land use and transportation, the</w:t>
      </w:r>
      <w:r>
        <w:rPr>
          <w:bCs/>
          <w:sz w:val="20"/>
          <w:szCs w:val="20"/>
        </w:rPr>
        <w:t xml:space="preserve"> </w:t>
      </w:r>
      <w:r w:rsidRPr="00F10E9C">
        <w:rPr>
          <w:bCs/>
          <w:sz w:val="20"/>
          <w:szCs w:val="20"/>
        </w:rPr>
        <w:t>representation of walking-scale measures of connection between parcels and the street</w:t>
      </w:r>
      <w:r>
        <w:rPr>
          <w:bCs/>
          <w:sz w:val="20"/>
          <w:szCs w:val="20"/>
        </w:rPr>
        <w:t xml:space="preserve"> </w:t>
      </w:r>
      <w:r w:rsidRPr="00F10E9C">
        <w:rPr>
          <w:bCs/>
          <w:sz w:val="20"/>
          <w:szCs w:val="20"/>
        </w:rPr>
        <w:t>network will be important. Further, as activity-based travel models continue to advance</w:t>
      </w:r>
      <w:r>
        <w:rPr>
          <w:bCs/>
          <w:sz w:val="20"/>
          <w:szCs w:val="20"/>
        </w:rPr>
        <w:t xml:space="preserve"> </w:t>
      </w:r>
      <w:r w:rsidRPr="00F10E9C">
        <w:rPr>
          <w:bCs/>
          <w:sz w:val="20"/>
          <w:szCs w:val="20"/>
        </w:rPr>
        <w:t>in research and in practice, there is increasing interest in moving away from zones to</w:t>
      </w:r>
      <w:r>
        <w:rPr>
          <w:bCs/>
          <w:sz w:val="20"/>
          <w:szCs w:val="20"/>
        </w:rPr>
        <w:t xml:space="preserve"> </w:t>
      </w:r>
      <w:r w:rsidRPr="00F10E9C">
        <w:rPr>
          <w:bCs/>
          <w:sz w:val="20"/>
          <w:szCs w:val="20"/>
        </w:rPr>
        <w:t>represent origins and destinations, and towards parcels and street segments.</w:t>
      </w:r>
    </w:p>
    <w:p w:rsidR="00F10E9C" w:rsidRDefault="00F10E9C" w:rsidP="00F10E9C">
      <w:pPr>
        <w:jc w:val="both"/>
        <w:rPr>
          <w:bCs/>
          <w:sz w:val="20"/>
          <w:szCs w:val="20"/>
        </w:rPr>
      </w:pPr>
    </w:p>
    <w:p w:rsidR="00471A55" w:rsidRDefault="00F10E9C" w:rsidP="00F10E9C">
      <w:pPr>
        <w:jc w:val="both"/>
        <w:rPr>
          <w:bCs/>
          <w:sz w:val="20"/>
          <w:szCs w:val="20"/>
        </w:rPr>
      </w:pPr>
      <w:r w:rsidRPr="00F10E9C">
        <w:rPr>
          <w:bCs/>
          <w:sz w:val="20"/>
          <w:szCs w:val="20"/>
        </w:rPr>
        <w:t>The framework for activity-based travel modeling is well suited to capitalize on</w:t>
      </w:r>
      <w:r>
        <w:rPr>
          <w:bCs/>
          <w:sz w:val="20"/>
          <w:szCs w:val="20"/>
        </w:rPr>
        <w:t xml:space="preserve"> </w:t>
      </w:r>
      <w:r w:rsidRPr="00F10E9C">
        <w:rPr>
          <w:bCs/>
          <w:sz w:val="20"/>
          <w:szCs w:val="20"/>
        </w:rPr>
        <w:t>disaggregate accessibility measures at the parcel and street segment level. Activities</w:t>
      </w:r>
      <w:r>
        <w:rPr>
          <w:bCs/>
          <w:sz w:val="20"/>
          <w:szCs w:val="20"/>
        </w:rPr>
        <w:t xml:space="preserve"> </w:t>
      </w:r>
      <w:r w:rsidRPr="00F10E9C">
        <w:rPr>
          <w:bCs/>
          <w:sz w:val="20"/>
          <w:szCs w:val="20"/>
        </w:rPr>
        <w:t>occur on parcels, and the opportunity to engage in further activities can be effectively</w:t>
      </w:r>
      <w:r>
        <w:rPr>
          <w:bCs/>
          <w:sz w:val="20"/>
          <w:szCs w:val="20"/>
        </w:rPr>
        <w:t xml:space="preserve"> </w:t>
      </w:r>
      <w:r w:rsidRPr="00F10E9C">
        <w:rPr>
          <w:bCs/>
          <w:sz w:val="20"/>
          <w:szCs w:val="20"/>
        </w:rPr>
        <w:lastRenderedPageBreak/>
        <w:t>represented by a Time-Space Prism (TSP), measuring the opportunities that are within</w:t>
      </w:r>
      <w:r>
        <w:rPr>
          <w:bCs/>
          <w:sz w:val="20"/>
          <w:szCs w:val="20"/>
        </w:rPr>
        <w:t xml:space="preserve"> </w:t>
      </w:r>
      <w:r w:rsidRPr="00F10E9C">
        <w:rPr>
          <w:bCs/>
          <w:sz w:val="20"/>
          <w:szCs w:val="20"/>
        </w:rPr>
        <w:t>the time and spatial constraints for an individual, given their current parcel location, and</w:t>
      </w:r>
      <w:r>
        <w:rPr>
          <w:bCs/>
          <w:sz w:val="20"/>
          <w:szCs w:val="20"/>
        </w:rPr>
        <w:t xml:space="preserve"> </w:t>
      </w:r>
      <w:r w:rsidRPr="00F10E9C">
        <w:rPr>
          <w:bCs/>
          <w:sz w:val="20"/>
          <w:szCs w:val="20"/>
        </w:rPr>
        <w:t>the location and time of their next mandatory activity, as depicted in Figure 12.</w:t>
      </w:r>
    </w:p>
    <w:p w:rsidR="00F10E9C" w:rsidRDefault="00F10E9C" w:rsidP="00C132A5">
      <w:pPr>
        <w:jc w:val="both"/>
        <w:rPr>
          <w:bCs/>
          <w:sz w:val="20"/>
          <w:szCs w:val="20"/>
        </w:rPr>
      </w:pPr>
    </w:p>
    <w:p w:rsidR="00F10E9C" w:rsidRDefault="00F10E9C" w:rsidP="00F10E9C">
      <w:pPr>
        <w:jc w:val="center"/>
        <w:rPr>
          <w:bCs/>
          <w:sz w:val="20"/>
          <w:szCs w:val="20"/>
        </w:rPr>
      </w:pPr>
      <w:r>
        <w:rPr>
          <w:bCs/>
          <w:noProof/>
          <w:sz w:val="20"/>
          <w:szCs w:val="20"/>
          <w:lang w:eastAsia="en-US"/>
        </w:rPr>
        <w:drawing>
          <wp:inline distT="0" distB="0" distL="0" distR="0">
            <wp:extent cx="1653871" cy="2601235"/>
            <wp:effectExtent l="0" t="0" r="381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65" t="2078" r="2283" b="1780"/>
                    <a:stretch/>
                  </pic:blipFill>
                  <pic:spPr bwMode="auto">
                    <a:xfrm>
                      <a:off x="0" y="0"/>
                      <a:ext cx="1657927" cy="26076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10E9C" w:rsidRPr="00C06B69" w:rsidRDefault="00C06B69" w:rsidP="00F10E9C">
      <w:pPr>
        <w:jc w:val="center"/>
        <w:rPr>
          <w:bCs/>
          <w:i/>
          <w:sz w:val="20"/>
          <w:szCs w:val="20"/>
        </w:rPr>
      </w:pPr>
      <w:r w:rsidRPr="00C06B69">
        <w:rPr>
          <w:bCs/>
          <w:i/>
          <w:sz w:val="20"/>
          <w:szCs w:val="20"/>
        </w:rPr>
        <w:t>Figure 12.</w:t>
      </w:r>
      <w:r w:rsidR="00F10E9C" w:rsidRPr="00C06B69">
        <w:rPr>
          <w:bCs/>
          <w:i/>
          <w:sz w:val="20"/>
          <w:szCs w:val="20"/>
        </w:rPr>
        <w:t xml:space="preserve"> the Time Space Prism Approach to Measuring Accessibility (Lee</w:t>
      </w:r>
      <w:r w:rsidR="003469E5" w:rsidRPr="00C06B69">
        <w:rPr>
          <w:bCs/>
          <w:i/>
          <w:sz w:val="20"/>
          <w:szCs w:val="20"/>
        </w:rPr>
        <w:t>,</w:t>
      </w:r>
      <w:r w:rsidR="00F10E9C" w:rsidRPr="00C06B69">
        <w:rPr>
          <w:bCs/>
          <w:i/>
          <w:sz w:val="20"/>
          <w:szCs w:val="20"/>
        </w:rPr>
        <w:t xml:space="preserve"> </w:t>
      </w:r>
      <w:r w:rsidR="00F10E9C" w:rsidRPr="00C06B69">
        <w:rPr>
          <w:bCs/>
          <w:i/>
          <w:iCs/>
          <w:sz w:val="20"/>
          <w:szCs w:val="20"/>
        </w:rPr>
        <w:t>et al</w:t>
      </w:r>
      <w:r w:rsidR="003469E5" w:rsidRPr="00C06B69">
        <w:rPr>
          <w:bCs/>
          <w:i/>
          <w:sz w:val="20"/>
          <w:szCs w:val="20"/>
        </w:rPr>
        <w:t>,</w:t>
      </w:r>
      <w:r w:rsidR="00F10E9C" w:rsidRPr="00C06B69">
        <w:rPr>
          <w:bCs/>
          <w:i/>
          <w:sz w:val="20"/>
          <w:szCs w:val="20"/>
        </w:rPr>
        <w:t xml:space="preserve"> 2009</w:t>
      </w:r>
      <w:r w:rsidR="009315D0" w:rsidRPr="00C06B69">
        <w:rPr>
          <w:sz w:val="20"/>
          <w:szCs w:val="22"/>
        </w:rPr>
        <w:t>&lt;&lt;no reference given in the reference section&gt;&gt;</w:t>
      </w:r>
      <w:r w:rsidR="00F10E9C" w:rsidRPr="00C06B69">
        <w:rPr>
          <w:bCs/>
          <w:i/>
          <w:sz w:val="20"/>
          <w:szCs w:val="20"/>
        </w:rPr>
        <w:t>)</w:t>
      </w:r>
    </w:p>
    <w:p w:rsidR="00F10E9C" w:rsidRDefault="00F10E9C" w:rsidP="00C132A5">
      <w:pPr>
        <w:jc w:val="both"/>
        <w:rPr>
          <w:bCs/>
          <w:sz w:val="20"/>
          <w:szCs w:val="20"/>
        </w:rPr>
      </w:pPr>
    </w:p>
    <w:p w:rsidR="00F10E9C" w:rsidRPr="002629DD" w:rsidRDefault="00F10E9C" w:rsidP="00167A2C">
      <w:pPr>
        <w:ind w:left="540" w:hanging="540"/>
        <w:rPr>
          <w:bCs/>
          <w:sz w:val="22"/>
          <w:szCs w:val="20"/>
        </w:rPr>
      </w:pPr>
      <w:r w:rsidRPr="002629DD">
        <w:rPr>
          <w:b/>
          <w:bCs/>
          <w:sz w:val="22"/>
          <w:szCs w:val="20"/>
          <w:lang w:val="en-GB"/>
        </w:rPr>
        <w:t>7.4</w:t>
      </w:r>
      <w:r w:rsidRPr="002629DD">
        <w:rPr>
          <w:b/>
          <w:bCs/>
          <w:sz w:val="22"/>
          <w:szCs w:val="20"/>
          <w:lang w:val="en-GB"/>
        </w:rPr>
        <w:tab/>
      </w:r>
      <w:r w:rsidRPr="002629DD">
        <w:rPr>
          <w:b/>
          <w:bCs/>
          <w:iCs/>
          <w:sz w:val="22"/>
          <w:szCs w:val="20"/>
        </w:rPr>
        <w:t>Parcel-based Accessibility, Activity Scheduling and Dynamic Assignment</w:t>
      </w:r>
    </w:p>
    <w:p w:rsidR="00F10E9C" w:rsidRPr="00F10E9C" w:rsidRDefault="00F10E9C" w:rsidP="00C132A5">
      <w:pPr>
        <w:jc w:val="both"/>
        <w:rPr>
          <w:bCs/>
          <w:sz w:val="22"/>
          <w:szCs w:val="20"/>
        </w:rPr>
      </w:pPr>
    </w:p>
    <w:p w:rsidR="00F10E9C" w:rsidRPr="00F10E9C" w:rsidRDefault="00F10E9C" w:rsidP="00F10E9C">
      <w:pPr>
        <w:jc w:val="both"/>
        <w:rPr>
          <w:bCs/>
          <w:sz w:val="20"/>
          <w:szCs w:val="20"/>
        </w:rPr>
      </w:pPr>
      <w:r w:rsidRPr="00F10E9C">
        <w:rPr>
          <w:bCs/>
          <w:sz w:val="20"/>
          <w:szCs w:val="20"/>
        </w:rPr>
        <w:t>The tendency towards a fully disaggregate representation of the landscape poses</w:t>
      </w:r>
      <w:r>
        <w:rPr>
          <w:bCs/>
          <w:sz w:val="20"/>
          <w:szCs w:val="20"/>
        </w:rPr>
        <w:t xml:space="preserve"> </w:t>
      </w:r>
      <w:r w:rsidRPr="00F10E9C">
        <w:rPr>
          <w:bCs/>
          <w:sz w:val="20"/>
          <w:szCs w:val="20"/>
        </w:rPr>
        <w:t>significant opportunities (challenges) for modeling t</w:t>
      </w:r>
      <w:r>
        <w:rPr>
          <w:bCs/>
          <w:sz w:val="20"/>
          <w:szCs w:val="20"/>
        </w:rPr>
        <w:t xml:space="preserve">ravel behavior. Clearly, parcel </w:t>
      </w:r>
      <w:r w:rsidR="00601212" w:rsidRPr="00F10E9C">
        <w:rPr>
          <w:bCs/>
          <w:sz w:val="20"/>
          <w:szCs w:val="20"/>
        </w:rPr>
        <w:t>to parcel</w:t>
      </w:r>
      <w:r>
        <w:rPr>
          <w:bCs/>
          <w:sz w:val="20"/>
          <w:szCs w:val="20"/>
        </w:rPr>
        <w:t xml:space="preserve"> </w:t>
      </w:r>
      <w:r w:rsidRPr="00F10E9C">
        <w:rPr>
          <w:bCs/>
          <w:sz w:val="20"/>
          <w:szCs w:val="20"/>
        </w:rPr>
        <w:t>travel time skims by mode, purpose and time of day would be neither practical nor</w:t>
      </w:r>
      <w:r>
        <w:rPr>
          <w:bCs/>
          <w:sz w:val="20"/>
          <w:szCs w:val="20"/>
        </w:rPr>
        <w:t xml:space="preserve"> </w:t>
      </w:r>
      <w:r w:rsidRPr="00F10E9C">
        <w:rPr>
          <w:bCs/>
          <w:sz w:val="20"/>
          <w:szCs w:val="20"/>
        </w:rPr>
        <w:t>desirable. One possible approximation would be to use street segments as the counterpart</w:t>
      </w:r>
      <w:r>
        <w:rPr>
          <w:bCs/>
          <w:sz w:val="20"/>
          <w:szCs w:val="20"/>
        </w:rPr>
        <w:t xml:space="preserve"> </w:t>
      </w:r>
      <w:r w:rsidRPr="00F10E9C">
        <w:rPr>
          <w:bCs/>
          <w:sz w:val="20"/>
          <w:szCs w:val="20"/>
        </w:rPr>
        <w:t>for zones, and to associate parcels with the street segment they are connected to for</w:t>
      </w:r>
      <w:r>
        <w:rPr>
          <w:bCs/>
          <w:sz w:val="20"/>
          <w:szCs w:val="20"/>
        </w:rPr>
        <w:t xml:space="preserve"> </w:t>
      </w:r>
      <w:r w:rsidRPr="00F10E9C">
        <w:rPr>
          <w:bCs/>
          <w:sz w:val="20"/>
          <w:szCs w:val="20"/>
        </w:rPr>
        <w:t>access and egress. The problem then becomes smaller in dimension, but still large. If</w:t>
      </w:r>
      <w:r>
        <w:rPr>
          <w:bCs/>
          <w:sz w:val="20"/>
          <w:szCs w:val="20"/>
        </w:rPr>
        <w:t xml:space="preserve"> </w:t>
      </w:r>
      <w:r w:rsidRPr="00F10E9C">
        <w:rPr>
          <w:bCs/>
          <w:sz w:val="20"/>
          <w:szCs w:val="20"/>
        </w:rPr>
        <w:t>one intends to use a dynamic traffic assignment approach, representing time-dependent</w:t>
      </w:r>
      <w:r>
        <w:rPr>
          <w:bCs/>
          <w:sz w:val="20"/>
          <w:szCs w:val="20"/>
        </w:rPr>
        <w:t xml:space="preserve"> </w:t>
      </w:r>
      <w:r w:rsidRPr="00F10E9C">
        <w:rPr>
          <w:bCs/>
          <w:sz w:val="20"/>
          <w:szCs w:val="20"/>
        </w:rPr>
        <w:t>skims, potentially by minute, then this accessibility map becomes truly massive.</w:t>
      </w:r>
      <w:r>
        <w:rPr>
          <w:bCs/>
          <w:sz w:val="20"/>
          <w:szCs w:val="20"/>
        </w:rPr>
        <w:t xml:space="preserve"> </w:t>
      </w:r>
      <w:r w:rsidRPr="00F10E9C">
        <w:rPr>
          <w:bCs/>
          <w:sz w:val="20"/>
          <w:szCs w:val="20"/>
        </w:rPr>
        <w:t>Consider a network of 20,000 links, 5 trip purposes and 5 modes. With a modest time</w:t>
      </w:r>
      <w:r>
        <w:rPr>
          <w:bCs/>
          <w:sz w:val="20"/>
          <w:szCs w:val="20"/>
        </w:rPr>
        <w:t xml:space="preserve"> </w:t>
      </w:r>
      <w:r w:rsidRPr="00F10E9C">
        <w:rPr>
          <w:bCs/>
          <w:sz w:val="20"/>
          <w:szCs w:val="20"/>
        </w:rPr>
        <w:t>segmentation of 5 time periods per day, and storing only 2 bytes per cell, this results in a</w:t>
      </w:r>
      <w:r>
        <w:rPr>
          <w:bCs/>
          <w:sz w:val="20"/>
          <w:szCs w:val="20"/>
        </w:rPr>
        <w:t xml:space="preserve"> </w:t>
      </w:r>
      <w:r w:rsidRPr="00F10E9C">
        <w:rPr>
          <w:bCs/>
          <w:sz w:val="20"/>
          <w:szCs w:val="20"/>
        </w:rPr>
        <w:t>data volume of 100 Gigabytes per year, or 3 Terabytes for a 30-year simulation. If</w:t>
      </w:r>
      <w:r>
        <w:rPr>
          <w:bCs/>
          <w:sz w:val="20"/>
          <w:szCs w:val="20"/>
        </w:rPr>
        <w:t xml:space="preserve"> </w:t>
      </w:r>
      <w:r w:rsidRPr="00F10E9C">
        <w:rPr>
          <w:bCs/>
          <w:sz w:val="20"/>
          <w:szCs w:val="20"/>
        </w:rPr>
        <w:t>dynamic assignment is used with one-minute intervals, the results would be 28.8</w:t>
      </w:r>
      <w:r>
        <w:rPr>
          <w:bCs/>
          <w:sz w:val="20"/>
          <w:szCs w:val="20"/>
        </w:rPr>
        <w:t xml:space="preserve"> </w:t>
      </w:r>
      <w:r w:rsidRPr="00F10E9C">
        <w:rPr>
          <w:bCs/>
          <w:sz w:val="20"/>
          <w:szCs w:val="20"/>
        </w:rPr>
        <w:t>Terabytes per year, or 864 Terabytes for a 30-year simulation. By any standards, this</w:t>
      </w:r>
      <w:r>
        <w:rPr>
          <w:bCs/>
          <w:sz w:val="20"/>
          <w:szCs w:val="20"/>
        </w:rPr>
        <w:t xml:space="preserve"> </w:t>
      </w:r>
      <w:r w:rsidRPr="00F10E9C">
        <w:rPr>
          <w:bCs/>
          <w:sz w:val="20"/>
          <w:szCs w:val="20"/>
        </w:rPr>
        <w:t>would be a very large volume of data, and implausible using current dense matrix</w:t>
      </w:r>
      <w:r>
        <w:rPr>
          <w:bCs/>
          <w:sz w:val="20"/>
          <w:szCs w:val="20"/>
        </w:rPr>
        <w:t xml:space="preserve"> </w:t>
      </w:r>
      <w:r w:rsidRPr="00F10E9C">
        <w:rPr>
          <w:bCs/>
          <w:sz w:val="20"/>
          <w:szCs w:val="20"/>
        </w:rPr>
        <w:t>approaches to representing origin-destination skims. Sparse representation of the skims</w:t>
      </w:r>
      <w:r>
        <w:rPr>
          <w:bCs/>
          <w:sz w:val="20"/>
          <w:szCs w:val="20"/>
        </w:rPr>
        <w:t xml:space="preserve"> </w:t>
      </w:r>
      <w:r w:rsidRPr="00F10E9C">
        <w:rPr>
          <w:bCs/>
          <w:sz w:val="20"/>
          <w:szCs w:val="20"/>
        </w:rPr>
        <w:t>would be essential, in the form of an adjacency list with attributes, or in its topological</w:t>
      </w:r>
      <w:r>
        <w:rPr>
          <w:bCs/>
          <w:sz w:val="20"/>
          <w:szCs w:val="20"/>
        </w:rPr>
        <w:t xml:space="preserve"> </w:t>
      </w:r>
      <w:r w:rsidRPr="00F10E9C">
        <w:rPr>
          <w:bCs/>
          <w:sz w:val="20"/>
          <w:szCs w:val="20"/>
        </w:rPr>
        <w:t>graph representation. Either of these forms would provide a substantially more compact</w:t>
      </w:r>
      <w:r>
        <w:rPr>
          <w:bCs/>
          <w:sz w:val="20"/>
          <w:szCs w:val="20"/>
        </w:rPr>
        <w:t xml:space="preserve"> </w:t>
      </w:r>
      <w:r w:rsidRPr="00F10E9C">
        <w:rPr>
          <w:bCs/>
          <w:sz w:val="20"/>
          <w:szCs w:val="20"/>
        </w:rPr>
        <w:t>representation of the accessibility map, connecting parcels to street segments, and</w:t>
      </w:r>
      <w:r w:rsidR="00543972">
        <w:rPr>
          <w:bCs/>
          <w:sz w:val="20"/>
          <w:szCs w:val="20"/>
        </w:rPr>
        <w:t xml:space="preserve"> </w:t>
      </w:r>
      <w:r w:rsidRPr="00F10E9C">
        <w:rPr>
          <w:bCs/>
          <w:sz w:val="20"/>
          <w:szCs w:val="20"/>
        </w:rPr>
        <w:t>traversing the network to reach accessible destinations. Assuming a moderately</w:t>
      </w:r>
      <w:r w:rsidR="00543972">
        <w:rPr>
          <w:bCs/>
          <w:sz w:val="20"/>
          <w:szCs w:val="20"/>
        </w:rPr>
        <w:t xml:space="preserve"> </w:t>
      </w:r>
      <w:r w:rsidRPr="00F10E9C">
        <w:rPr>
          <w:bCs/>
          <w:sz w:val="20"/>
          <w:szCs w:val="20"/>
        </w:rPr>
        <w:lastRenderedPageBreak/>
        <w:t>connected network of the same dimensions as before, with each link connected to two</w:t>
      </w:r>
      <w:r w:rsidR="00543972">
        <w:rPr>
          <w:bCs/>
          <w:sz w:val="20"/>
          <w:szCs w:val="20"/>
        </w:rPr>
        <w:t xml:space="preserve"> </w:t>
      </w:r>
      <w:r w:rsidRPr="00F10E9C">
        <w:rPr>
          <w:bCs/>
          <w:sz w:val="20"/>
          <w:szCs w:val="20"/>
        </w:rPr>
        <w:t>others, the resulting storage requirement would reduce from 864 terabytes for a 30-year</w:t>
      </w:r>
      <w:r w:rsidR="00543972">
        <w:rPr>
          <w:bCs/>
          <w:sz w:val="20"/>
          <w:szCs w:val="20"/>
        </w:rPr>
        <w:t xml:space="preserve"> </w:t>
      </w:r>
      <w:r w:rsidRPr="00F10E9C">
        <w:rPr>
          <w:bCs/>
          <w:sz w:val="20"/>
          <w:szCs w:val="20"/>
        </w:rPr>
        <w:t>simulation to 130 gigabytes for the same simulation. This quantity of data is still very</w:t>
      </w:r>
      <w:r w:rsidR="00543972">
        <w:rPr>
          <w:bCs/>
          <w:sz w:val="20"/>
          <w:szCs w:val="20"/>
        </w:rPr>
        <w:t xml:space="preserve"> </w:t>
      </w:r>
      <w:r w:rsidRPr="00F10E9C">
        <w:rPr>
          <w:bCs/>
          <w:sz w:val="20"/>
          <w:szCs w:val="20"/>
        </w:rPr>
        <w:t>large, but much more plausible given current computing technology, and with some</w:t>
      </w:r>
      <w:r w:rsidR="00543972">
        <w:rPr>
          <w:bCs/>
          <w:sz w:val="20"/>
          <w:szCs w:val="20"/>
        </w:rPr>
        <w:t xml:space="preserve"> </w:t>
      </w:r>
      <w:r w:rsidRPr="00F10E9C">
        <w:rPr>
          <w:bCs/>
          <w:sz w:val="20"/>
          <w:szCs w:val="20"/>
        </w:rPr>
        <w:t>additional modifications, this could be further reduced.</w:t>
      </w:r>
    </w:p>
    <w:p w:rsidR="00543972" w:rsidRDefault="00543972" w:rsidP="00F10E9C">
      <w:pPr>
        <w:jc w:val="both"/>
        <w:rPr>
          <w:bCs/>
          <w:sz w:val="20"/>
          <w:szCs w:val="20"/>
        </w:rPr>
      </w:pPr>
    </w:p>
    <w:p w:rsidR="00F10E9C" w:rsidRDefault="00F10E9C" w:rsidP="00F10E9C">
      <w:pPr>
        <w:jc w:val="both"/>
        <w:rPr>
          <w:bCs/>
          <w:sz w:val="20"/>
          <w:szCs w:val="20"/>
        </w:rPr>
      </w:pPr>
      <w:r w:rsidRPr="00F10E9C">
        <w:rPr>
          <w:bCs/>
          <w:sz w:val="20"/>
          <w:szCs w:val="20"/>
        </w:rPr>
        <w:t>This disaggregate approach to measuring accessibility using a connected graph of parcels</w:t>
      </w:r>
      <w:r w:rsidR="00543972">
        <w:rPr>
          <w:bCs/>
          <w:sz w:val="20"/>
          <w:szCs w:val="20"/>
        </w:rPr>
        <w:t xml:space="preserve"> </w:t>
      </w:r>
      <w:r w:rsidRPr="00F10E9C">
        <w:rPr>
          <w:bCs/>
          <w:sz w:val="20"/>
          <w:szCs w:val="20"/>
        </w:rPr>
        <w:t>and streets is currently being developed in a new integrated land use, activity-based</w:t>
      </w:r>
      <w:r w:rsidR="00543972">
        <w:rPr>
          <w:bCs/>
          <w:sz w:val="20"/>
          <w:szCs w:val="20"/>
        </w:rPr>
        <w:t xml:space="preserve"> </w:t>
      </w:r>
      <w:r w:rsidRPr="00F10E9C">
        <w:rPr>
          <w:bCs/>
          <w:sz w:val="20"/>
          <w:szCs w:val="20"/>
        </w:rPr>
        <w:t>travel, and dynamic assignment model system (Pendyala</w:t>
      </w:r>
      <w:r w:rsidR="009315D0">
        <w:rPr>
          <w:bCs/>
          <w:sz w:val="20"/>
          <w:szCs w:val="20"/>
        </w:rPr>
        <w:t>,</w:t>
      </w:r>
      <w:r w:rsidRPr="00F10E9C">
        <w:rPr>
          <w:bCs/>
          <w:sz w:val="20"/>
          <w:szCs w:val="20"/>
        </w:rPr>
        <w:t xml:space="preserve"> </w:t>
      </w:r>
      <w:r w:rsidRPr="00F10E9C">
        <w:rPr>
          <w:bCs/>
          <w:i/>
          <w:iCs/>
          <w:sz w:val="20"/>
          <w:szCs w:val="20"/>
        </w:rPr>
        <w:t>et al</w:t>
      </w:r>
      <w:r w:rsidRPr="00F10E9C">
        <w:rPr>
          <w:bCs/>
          <w:sz w:val="20"/>
          <w:szCs w:val="20"/>
        </w:rPr>
        <w:t>, 2009). In this model</w:t>
      </w:r>
      <w:r w:rsidR="00543972">
        <w:rPr>
          <w:bCs/>
          <w:sz w:val="20"/>
          <w:szCs w:val="20"/>
        </w:rPr>
        <w:t xml:space="preserve"> </w:t>
      </w:r>
      <w:r w:rsidRPr="00F10E9C">
        <w:rPr>
          <w:bCs/>
          <w:sz w:val="20"/>
          <w:szCs w:val="20"/>
        </w:rPr>
        <w:t>design, activities schedules are updated each minute, and as activities are committed that</w:t>
      </w:r>
      <w:r w:rsidR="00543972">
        <w:rPr>
          <w:bCs/>
          <w:sz w:val="20"/>
          <w:szCs w:val="20"/>
        </w:rPr>
        <w:t xml:space="preserve"> </w:t>
      </w:r>
      <w:r w:rsidRPr="00F10E9C">
        <w:rPr>
          <w:bCs/>
          <w:sz w:val="20"/>
          <w:szCs w:val="20"/>
        </w:rPr>
        <w:t>require travel on the network, the person and vehicle trips are packaged and submitted to</w:t>
      </w:r>
      <w:r w:rsidR="00543972">
        <w:rPr>
          <w:bCs/>
          <w:sz w:val="20"/>
          <w:szCs w:val="20"/>
        </w:rPr>
        <w:t xml:space="preserve"> </w:t>
      </w:r>
      <w:r w:rsidRPr="00F10E9C">
        <w:rPr>
          <w:bCs/>
          <w:sz w:val="20"/>
          <w:szCs w:val="20"/>
        </w:rPr>
        <w:t>a dynamic assignment model, which then releases the vehicle trips to the network on six</w:t>
      </w:r>
      <w:r w:rsidR="00543972">
        <w:rPr>
          <w:bCs/>
          <w:sz w:val="20"/>
          <w:szCs w:val="20"/>
        </w:rPr>
        <w:t xml:space="preserve"> </w:t>
      </w:r>
      <w:r w:rsidRPr="00F10E9C">
        <w:rPr>
          <w:bCs/>
          <w:sz w:val="20"/>
          <w:szCs w:val="20"/>
        </w:rPr>
        <w:t>second intervals and models their movement on the network using a mesoscopic</w:t>
      </w:r>
      <w:r w:rsidR="00543972">
        <w:rPr>
          <w:bCs/>
          <w:sz w:val="20"/>
          <w:szCs w:val="20"/>
        </w:rPr>
        <w:t xml:space="preserve"> </w:t>
      </w:r>
      <w:r w:rsidRPr="00F10E9C">
        <w:rPr>
          <w:bCs/>
          <w:sz w:val="20"/>
          <w:szCs w:val="20"/>
        </w:rPr>
        <w:t>approach with a Wardrop equilibrium route choice algorithm. Once vehicles arrive at</w:t>
      </w:r>
      <w:r w:rsidR="00543972">
        <w:rPr>
          <w:bCs/>
          <w:sz w:val="20"/>
          <w:szCs w:val="20"/>
        </w:rPr>
        <w:t xml:space="preserve"> </w:t>
      </w:r>
      <w:r w:rsidRPr="00F10E9C">
        <w:rPr>
          <w:bCs/>
          <w:sz w:val="20"/>
          <w:szCs w:val="20"/>
        </w:rPr>
        <w:t>their destinations, the vehicle trips (for cars) and person trips (for transit) are sent back to</w:t>
      </w:r>
      <w:r w:rsidR="00543972">
        <w:rPr>
          <w:bCs/>
          <w:sz w:val="20"/>
          <w:szCs w:val="20"/>
        </w:rPr>
        <w:t xml:space="preserve"> </w:t>
      </w:r>
      <w:r w:rsidRPr="00F10E9C">
        <w:rPr>
          <w:bCs/>
          <w:sz w:val="20"/>
          <w:szCs w:val="20"/>
        </w:rPr>
        <w:t>the activity-based travel demand model for agents to update their arrival times and</w:t>
      </w:r>
      <w:r w:rsidR="00543972">
        <w:rPr>
          <w:bCs/>
          <w:sz w:val="20"/>
          <w:szCs w:val="20"/>
        </w:rPr>
        <w:t xml:space="preserve"> </w:t>
      </w:r>
      <w:r w:rsidRPr="00F10E9C">
        <w:rPr>
          <w:bCs/>
          <w:sz w:val="20"/>
          <w:szCs w:val="20"/>
        </w:rPr>
        <w:t>determine whether to engage in further activities within the current time-space prism.</w:t>
      </w:r>
      <w:r w:rsidR="00543972">
        <w:rPr>
          <w:bCs/>
          <w:sz w:val="20"/>
          <w:szCs w:val="20"/>
        </w:rPr>
        <w:t xml:space="preserve"> </w:t>
      </w:r>
      <w:r w:rsidRPr="00F10E9C">
        <w:rPr>
          <w:bCs/>
          <w:sz w:val="20"/>
          <w:szCs w:val="20"/>
        </w:rPr>
        <w:t>This approach is a significant departure from other activity-based travel modeling efforts</w:t>
      </w:r>
      <w:r w:rsidR="00543972">
        <w:rPr>
          <w:bCs/>
          <w:sz w:val="20"/>
          <w:szCs w:val="20"/>
        </w:rPr>
        <w:t xml:space="preserve"> </w:t>
      </w:r>
      <w:r w:rsidRPr="00F10E9C">
        <w:rPr>
          <w:bCs/>
          <w:sz w:val="20"/>
          <w:szCs w:val="20"/>
        </w:rPr>
        <w:t>that produce a full daily travel demand and subsequently aggregate the results for traffic</w:t>
      </w:r>
      <w:r w:rsidR="00543972">
        <w:rPr>
          <w:bCs/>
          <w:sz w:val="20"/>
          <w:szCs w:val="20"/>
        </w:rPr>
        <w:t xml:space="preserve"> </w:t>
      </w:r>
      <w:r w:rsidRPr="00F10E9C">
        <w:rPr>
          <w:bCs/>
          <w:sz w:val="20"/>
          <w:szCs w:val="20"/>
        </w:rPr>
        <w:t>assignment. By contrast, this approach integrates tightly with dynamic assignment on a</w:t>
      </w:r>
      <w:r w:rsidR="00543972">
        <w:rPr>
          <w:bCs/>
          <w:sz w:val="20"/>
          <w:szCs w:val="20"/>
        </w:rPr>
        <w:t xml:space="preserve"> </w:t>
      </w:r>
      <w:r w:rsidRPr="00F10E9C">
        <w:rPr>
          <w:bCs/>
          <w:sz w:val="20"/>
          <w:szCs w:val="20"/>
        </w:rPr>
        <w:t>minute by minute basis, making within-day activity adjustments based on changing travel</w:t>
      </w:r>
      <w:r w:rsidR="00543972">
        <w:rPr>
          <w:bCs/>
          <w:sz w:val="20"/>
          <w:szCs w:val="20"/>
        </w:rPr>
        <w:t xml:space="preserve"> </w:t>
      </w:r>
      <w:r w:rsidRPr="00F10E9C">
        <w:rPr>
          <w:bCs/>
          <w:sz w:val="20"/>
          <w:szCs w:val="20"/>
        </w:rPr>
        <w:t>conditions a natural outcome. A diagram of this interaction is shown in Figure 13.</w:t>
      </w:r>
    </w:p>
    <w:p w:rsidR="00F10E9C" w:rsidRDefault="00F10E9C" w:rsidP="00C132A5">
      <w:pPr>
        <w:jc w:val="both"/>
        <w:rPr>
          <w:bCs/>
          <w:sz w:val="20"/>
          <w:szCs w:val="20"/>
        </w:rPr>
      </w:pPr>
    </w:p>
    <w:p w:rsidR="00F10E9C" w:rsidRDefault="00543972" w:rsidP="00C132A5">
      <w:pPr>
        <w:jc w:val="both"/>
        <w:rPr>
          <w:bCs/>
          <w:sz w:val="20"/>
          <w:szCs w:val="20"/>
        </w:rPr>
      </w:pPr>
      <w:r>
        <w:rPr>
          <w:bCs/>
          <w:noProof/>
          <w:sz w:val="20"/>
          <w:szCs w:val="20"/>
          <w:lang w:eastAsia="en-US"/>
        </w:rPr>
        <w:drawing>
          <wp:inline distT="0" distB="0" distL="0" distR="0">
            <wp:extent cx="4572000" cy="2106344"/>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106344"/>
                    </a:xfrm>
                    <a:prstGeom prst="rect">
                      <a:avLst/>
                    </a:prstGeom>
                    <a:noFill/>
                    <a:ln>
                      <a:noFill/>
                    </a:ln>
                  </pic:spPr>
                </pic:pic>
              </a:graphicData>
            </a:graphic>
          </wp:inline>
        </w:drawing>
      </w:r>
    </w:p>
    <w:p w:rsidR="00543972" w:rsidRPr="003814EC" w:rsidRDefault="003814EC" w:rsidP="00543972">
      <w:pPr>
        <w:jc w:val="center"/>
        <w:rPr>
          <w:bCs/>
          <w:i/>
          <w:sz w:val="20"/>
          <w:szCs w:val="20"/>
        </w:rPr>
      </w:pPr>
      <w:r>
        <w:rPr>
          <w:bCs/>
          <w:i/>
          <w:sz w:val="20"/>
          <w:szCs w:val="20"/>
        </w:rPr>
        <w:t>Figure 13.</w:t>
      </w:r>
      <w:r w:rsidR="00543972" w:rsidRPr="003814EC">
        <w:rPr>
          <w:bCs/>
          <w:i/>
          <w:sz w:val="20"/>
          <w:szCs w:val="20"/>
        </w:rPr>
        <w:t xml:space="preserve"> Interaction of Activity-Based Travel Demand and Dynamic Assignment</w:t>
      </w:r>
    </w:p>
    <w:p w:rsidR="00F10E9C" w:rsidRPr="003814EC" w:rsidRDefault="00543972" w:rsidP="00543972">
      <w:pPr>
        <w:jc w:val="center"/>
        <w:rPr>
          <w:bCs/>
          <w:i/>
          <w:sz w:val="20"/>
          <w:szCs w:val="20"/>
        </w:rPr>
      </w:pPr>
      <w:r w:rsidRPr="003814EC">
        <w:rPr>
          <w:bCs/>
          <w:i/>
          <w:sz w:val="20"/>
          <w:szCs w:val="20"/>
        </w:rPr>
        <w:t>(Pendyala</w:t>
      </w:r>
      <w:r w:rsidR="009315D0" w:rsidRPr="003814EC">
        <w:rPr>
          <w:bCs/>
          <w:i/>
          <w:sz w:val="20"/>
          <w:szCs w:val="20"/>
        </w:rPr>
        <w:t>,</w:t>
      </w:r>
      <w:r w:rsidRPr="003814EC">
        <w:rPr>
          <w:bCs/>
          <w:i/>
          <w:sz w:val="20"/>
          <w:szCs w:val="20"/>
        </w:rPr>
        <w:t xml:space="preserve"> </w:t>
      </w:r>
      <w:r w:rsidRPr="003814EC">
        <w:rPr>
          <w:bCs/>
          <w:i/>
          <w:iCs/>
          <w:sz w:val="20"/>
          <w:szCs w:val="20"/>
        </w:rPr>
        <w:t>et al</w:t>
      </w:r>
      <w:r w:rsidRPr="003814EC">
        <w:rPr>
          <w:bCs/>
          <w:i/>
          <w:sz w:val="20"/>
          <w:szCs w:val="20"/>
        </w:rPr>
        <w:t>, 2009)</w:t>
      </w:r>
    </w:p>
    <w:p w:rsidR="00F10E9C" w:rsidRPr="00A033D2" w:rsidRDefault="00F10E9C" w:rsidP="00B86547">
      <w:pPr>
        <w:jc w:val="both"/>
        <w:rPr>
          <w:bCs/>
          <w:szCs w:val="20"/>
        </w:rPr>
      </w:pPr>
    </w:p>
    <w:p w:rsidR="00F10E9C" w:rsidRDefault="00F10E9C" w:rsidP="00B86547">
      <w:pPr>
        <w:jc w:val="both"/>
        <w:rPr>
          <w:bCs/>
          <w:szCs w:val="20"/>
        </w:rPr>
      </w:pPr>
    </w:p>
    <w:p w:rsidR="00CA5AA4" w:rsidRDefault="00CA5AA4" w:rsidP="00B86547">
      <w:pPr>
        <w:jc w:val="both"/>
        <w:rPr>
          <w:bCs/>
          <w:szCs w:val="20"/>
        </w:rPr>
      </w:pPr>
    </w:p>
    <w:p w:rsidR="00CA5AA4" w:rsidRDefault="00CA5AA4" w:rsidP="00B86547">
      <w:pPr>
        <w:jc w:val="both"/>
        <w:rPr>
          <w:bCs/>
          <w:szCs w:val="20"/>
        </w:rPr>
      </w:pPr>
    </w:p>
    <w:p w:rsidR="00CA5AA4" w:rsidRPr="00A033D2" w:rsidRDefault="00CA5AA4" w:rsidP="00B86547">
      <w:pPr>
        <w:jc w:val="both"/>
        <w:rPr>
          <w:bCs/>
          <w:szCs w:val="20"/>
        </w:rPr>
      </w:pPr>
    </w:p>
    <w:p w:rsidR="00F10E9C" w:rsidRPr="00A033D2" w:rsidRDefault="00A033D2" w:rsidP="00167A2C">
      <w:pPr>
        <w:numPr>
          <w:ilvl w:val="0"/>
          <w:numId w:val="2"/>
        </w:numPr>
        <w:ind w:left="540" w:hanging="540"/>
        <w:rPr>
          <w:bCs/>
          <w:sz w:val="20"/>
          <w:szCs w:val="20"/>
        </w:rPr>
      </w:pPr>
      <w:r w:rsidRPr="00A033D2">
        <w:rPr>
          <w:b/>
          <w:bCs/>
          <w:smallCaps/>
          <w:szCs w:val="22"/>
        </w:rPr>
        <w:lastRenderedPageBreak/>
        <w:t>Conclusion: Implications for Computational Algorithms and Procedures</w:t>
      </w:r>
    </w:p>
    <w:p w:rsidR="00F10E9C" w:rsidRPr="00A033D2" w:rsidRDefault="00F10E9C" w:rsidP="00B86547">
      <w:pPr>
        <w:jc w:val="both"/>
        <w:rPr>
          <w:bCs/>
          <w:szCs w:val="20"/>
        </w:rPr>
      </w:pPr>
    </w:p>
    <w:p w:rsidR="00A033D2" w:rsidRPr="00A033D2" w:rsidRDefault="00A033D2" w:rsidP="00B86547">
      <w:pPr>
        <w:jc w:val="both"/>
        <w:rPr>
          <w:bCs/>
          <w:sz w:val="20"/>
          <w:szCs w:val="20"/>
        </w:rPr>
      </w:pPr>
      <w:r w:rsidRPr="00A033D2">
        <w:rPr>
          <w:bCs/>
          <w:sz w:val="20"/>
          <w:szCs w:val="20"/>
        </w:rPr>
        <w:t>In this paper, we have made a case for pursuing disaggregated models to their logical</w:t>
      </w:r>
      <w:r>
        <w:rPr>
          <w:bCs/>
          <w:sz w:val="20"/>
          <w:szCs w:val="20"/>
        </w:rPr>
        <w:t xml:space="preserve"> </w:t>
      </w:r>
      <w:r w:rsidRPr="00A033D2">
        <w:rPr>
          <w:bCs/>
          <w:sz w:val="20"/>
          <w:szCs w:val="20"/>
        </w:rPr>
        <w:t>limit spatially: the parcel and building level. The case is compelling on many levels, and</w:t>
      </w:r>
      <w:r>
        <w:rPr>
          <w:bCs/>
          <w:sz w:val="20"/>
          <w:szCs w:val="20"/>
        </w:rPr>
        <w:t xml:space="preserve"> </w:t>
      </w:r>
      <w:r w:rsidRPr="00A033D2">
        <w:rPr>
          <w:bCs/>
          <w:sz w:val="20"/>
          <w:szCs w:val="20"/>
        </w:rPr>
        <w:t>opens significant potential for focusing on interactions that occur on the scale of the</w:t>
      </w:r>
      <w:r>
        <w:rPr>
          <w:bCs/>
          <w:sz w:val="20"/>
          <w:szCs w:val="20"/>
        </w:rPr>
        <w:t xml:space="preserve"> </w:t>
      </w:r>
      <w:r w:rsidRPr="00A033D2">
        <w:rPr>
          <w:bCs/>
          <w:sz w:val="20"/>
          <w:szCs w:val="20"/>
        </w:rPr>
        <w:t>pedestrian, a scale that has heretofore been broadly ignored in integrated models, with an</w:t>
      </w:r>
      <w:r>
        <w:rPr>
          <w:bCs/>
          <w:sz w:val="20"/>
          <w:szCs w:val="20"/>
        </w:rPr>
        <w:t xml:space="preserve"> </w:t>
      </w:r>
      <w:r w:rsidRPr="00A033D2">
        <w:rPr>
          <w:bCs/>
          <w:sz w:val="20"/>
          <w:szCs w:val="20"/>
        </w:rPr>
        <w:t>inevitable consequence that such models are of little help in addressing policies and</w:t>
      </w:r>
      <w:r>
        <w:rPr>
          <w:bCs/>
          <w:sz w:val="20"/>
          <w:szCs w:val="20"/>
        </w:rPr>
        <w:t xml:space="preserve"> </w:t>
      </w:r>
      <w:r w:rsidRPr="00A033D2">
        <w:rPr>
          <w:bCs/>
          <w:sz w:val="20"/>
          <w:szCs w:val="20"/>
        </w:rPr>
        <w:t>behaviors that are very at the parcel and walking scale.</w:t>
      </w:r>
    </w:p>
    <w:p w:rsidR="00A033D2" w:rsidRDefault="00A033D2" w:rsidP="00B86547">
      <w:pPr>
        <w:jc w:val="both"/>
        <w:rPr>
          <w:bCs/>
          <w:sz w:val="20"/>
          <w:szCs w:val="20"/>
        </w:rPr>
      </w:pPr>
    </w:p>
    <w:p w:rsidR="00F10E9C" w:rsidRDefault="00A033D2" w:rsidP="00B86547">
      <w:pPr>
        <w:jc w:val="both"/>
        <w:rPr>
          <w:bCs/>
          <w:sz w:val="20"/>
          <w:szCs w:val="20"/>
        </w:rPr>
      </w:pPr>
      <w:r w:rsidRPr="00A033D2">
        <w:rPr>
          <w:bCs/>
          <w:sz w:val="20"/>
          <w:szCs w:val="20"/>
        </w:rPr>
        <w:t>We return now to the cautions raised in the early part of the paper, as these have direct</w:t>
      </w:r>
      <w:r>
        <w:rPr>
          <w:bCs/>
          <w:sz w:val="20"/>
          <w:szCs w:val="20"/>
        </w:rPr>
        <w:t xml:space="preserve"> </w:t>
      </w:r>
      <w:r w:rsidRPr="00A033D2">
        <w:rPr>
          <w:bCs/>
          <w:sz w:val="20"/>
          <w:szCs w:val="20"/>
        </w:rPr>
        <w:t>implications for developing software frameworks. Computational performance and</w:t>
      </w:r>
      <w:r>
        <w:rPr>
          <w:bCs/>
          <w:sz w:val="20"/>
          <w:szCs w:val="20"/>
        </w:rPr>
        <w:t xml:space="preserve"> </w:t>
      </w:r>
      <w:r w:rsidRPr="00A033D2">
        <w:rPr>
          <w:bCs/>
          <w:sz w:val="20"/>
          <w:szCs w:val="20"/>
        </w:rPr>
        <w:t>inability to validate integrated microsimulation models due to stochastic variation and</w:t>
      </w:r>
      <w:r>
        <w:rPr>
          <w:bCs/>
          <w:sz w:val="20"/>
          <w:szCs w:val="20"/>
        </w:rPr>
        <w:t xml:space="preserve"> </w:t>
      </w:r>
      <w:r w:rsidRPr="00A033D2">
        <w:rPr>
          <w:bCs/>
          <w:sz w:val="20"/>
          <w:szCs w:val="20"/>
        </w:rPr>
        <w:t>instability, were raised as very legitimate concerns</w:t>
      </w:r>
      <w:r>
        <w:rPr>
          <w:bCs/>
          <w:sz w:val="20"/>
          <w:szCs w:val="20"/>
        </w:rPr>
        <w:t>.</w:t>
      </w:r>
    </w:p>
    <w:p w:rsidR="00F10E9C" w:rsidRDefault="00F10E9C" w:rsidP="00B86547">
      <w:pPr>
        <w:jc w:val="both"/>
        <w:rPr>
          <w:bCs/>
          <w:sz w:val="20"/>
          <w:szCs w:val="20"/>
        </w:rPr>
      </w:pPr>
    </w:p>
    <w:p w:rsidR="00A033D2" w:rsidRPr="00A033D2" w:rsidRDefault="00A033D2" w:rsidP="00167A2C">
      <w:pPr>
        <w:ind w:left="540" w:hanging="540"/>
        <w:rPr>
          <w:b/>
          <w:bCs/>
          <w:sz w:val="22"/>
          <w:szCs w:val="22"/>
        </w:rPr>
      </w:pPr>
      <w:r w:rsidRPr="00A033D2">
        <w:rPr>
          <w:b/>
          <w:bCs/>
          <w:sz w:val="22"/>
          <w:szCs w:val="22"/>
          <w:lang w:val="en-GB"/>
        </w:rPr>
        <w:t>8.1</w:t>
      </w:r>
      <w:r w:rsidRPr="00A033D2">
        <w:rPr>
          <w:b/>
          <w:bCs/>
          <w:sz w:val="22"/>
          <w:szCs w:val="22"/>
          <w:lang w:val="en-GB"/>
        </w:rPr>
        <w:tab/>
      </w:r>
      <w:r w:rsidRPr="00A033D2">
        <w:rPr>
          <w:b/>
          <w:bCs/>
          <w:iCs/>
          <w:sz w:val="22"/>
          <w:szCs w:val="22"/>
        </w:rPr>
        <w:t>Computational Performance</w:t>
      </w:r>
    </w:p>
    <w:p w:rsidR="00F10E9C" w:rsidRPr="00A033D2" w:rsidRDefault="00F10E9C" w:rsidP="00B86547">
      <w:pPr>
        <w:jc w:val="both"/>
        <w:rPr>
          <w:bCs/>
          <w:sz w:val="22"/>
          <w:szCs w:val="20"/>
        </w:rPr>
      </w:pPr>
    </w:p>
    <w:p w:rsidR="00A033D2" w:rsidRDefault="00A033D2" w:rsidP="00B86547">
      <w:pPr>
        <w:jc w:val="both"/>
        <w:rPr>
          <w:bCs/>
          <w:sz w:val="20"/>
          <w:szCs w:val="20"/>
        </w:rPr>
      </w:pPr>
      <w:r w:rsidRPr="00A033D2">
        <w:rPr>
          <w:bCs/>
          <w:sz w:val="20"/>
          <w:szCs w:val="20"/>
        </w:rPr>
        <w:t>Run times that are excessive make models useless from a practical perspective, and one</w:t>
      </w:r>
      <w:r>
        <w:rPr>
          <w:bCs/>
          <w:sz w:val="20"/>
          <w:szCs w:val="20"/>
        </w:rPr>
        <w:t xml:space="preserve"> </w:t>
      </w:r>
      <w:r w:rsidRPr="00A033D2">
        <w:rPr>
          <w:bCs/>
          <w:sz w:val="20"/>
          <w:szCs w:val="20"/>
        </w:rPr>
        <w:t>could also argue, from a behavioral perspective, since they prevent suitable refinement of</w:t>
      </w:r>
      <w:r>
        <w:rPr>
          <w:bCs/>
          <w:sz w:val="20"/>
          <w:szCs w:val="20"/>
        </w:rPr>
        <w:t xml:space="preserve"> </w:t>
      </w:r>
      <w:r w:rsidRPr="00A033D2">
        <w:rPr>
          <w:bCs/>
          <w:sz w:val="20"/>
          <w:szCs w:val="20"/>
        </w:rPr>
        <w:t>the models through proper calibration and validation, as noted by Wagner and Wegener</w:t>
      </w:r>
      <w:r>
        <w:rPr>
          <w:bCs/>
          <w:sz w:val="20"/>
          <w:szCs w:val="20"/>
        </w:rPr>
        <w:t xml:space="preserve"> </w:t>
      </w:r>
      <w:r w:rsidRPr="00A033D2">
        <w:rPr>
          <w:bCs/>
          <w:sz w:val="20"/>
          <w:szCs w:val="20"/>
        </w:rPr>
        <w:t>(2007) and Weidner</w:t>
      </w:r>
      <w:r w:rsidR="009315D0">
        <w:rPr>
          <w:bCs/>
          <w:sz w:val="20"/>
          <w:szCs w:val="20"/>
        </w:rPr>
        <w:t>,</w:t>
      </w:r>
      <w:r w:rsidRPr="00A033D2">
        <w:rPr>
          <w:bCs/>
          <w:sz w:val="20"/>
          <w:szCs w:val="20"/>
        </w:rPr>
        <w:t xml:space="preserve"> </w:t>
      </w:r>
      <w:r w:rsidRPr="00A033D2">
        <w:rPr>
          <w:bCs/>
          <w:i/>
          <w:iCs/>
          <w:sz w:val="20"/>
          <w:szCs w:val="20"/>
        </w:rPr>
        <w:t>et al</w:t>
      </w:r>
      <w:r w:rsidR="005C5C8A">
        <w:rPr>
          <w:bCs/>
          <w:sz w:val="20"/>
          <w:szCs w:val="20"/>
        </w:rPr>
        <w:t>,</w:t>
      </w:r>
      <w:r w:rsidRPr="00A033D2">
        <w:rPr>
          <w:bCs/>
          <w:i/>
          <w:iCs/>
          <w:sz w:val="20"/>
          <w:szCs w:val="20"/>
        </w:rPr>
        <w:t xml:space="preserve"> </w:t>
      </w:r>
      <w:r w:rsidRPr="00A033D2">
        <w:rPr>
          <w:bCs/>
          <w:sz w:val="20"/>
          <w:szCs w:val="20"/>
        </w:rPr>
        <w:t>(2009). What is the source of poor computational performance</w:t>
      </w:r>
      <w:r>
        <w:rPr>
          <w:bCs/>
          <w:sz w:val="20"/>
          <w:szCs w:val="20"/>
        </w:rPr>
        <w:t xml:space="preserve"> </w:t>
      </w:r>
      <w:r w:rsidRPr="00A033D2">
        <w:rPr>
          <w:bCs/>
          <w:sz w:val="20"/>
          <w:szCs w:val="20"/>
        </w:rPr>
        <w:t>in microsimulation models? The choice of language? Java and Python are interpreted</w:t>
      </w:r>
      <w:r>
        <w:rPr>
          <w:bCs/>
          <w:sz w:val="20"/>
          <w:szCs w:val="20"/>
        </w:rPr>
        <w:t xml:space="preserve"> </w:t>
      </w:r>
      <w:r w:rsidRPr="00A033D2">
        <w:rPr>
          <w:bCs/>
          <w:sz w:val="20"/>
          <w:szCs w:val="20"/>
        </w:rPr>
        <w:t>languages, and known to be slower than compiled languages such as C, C++, and</w:t>
      </w:r>
      <w:r>
        <w:rPr>
          <w:bCs/>
          <w:sz w:val="20"/>
          <w:szCs w:val="20"/>
        </w:rPr>
        <w:t xml:space="preserve"> </w:t>
      </w:r>
      <w:r w:rsidRPr="00A033D2">
        <w:rPr>
          <w:bCs/>
          <w:sz w:val="20"/>
          <w:szCs w:val="20"/>
        </w:rPr>
        <w:t>Fortran. But the differences begin to blur when one considers that languages like Python</w:t>
      </w:r>
      <w:r>
        <w:rPr>
          <w:bCs/>
          <w:sz w:val="20"/>
          <w:szCs w:val="20"/>
        </w:rPr>
        <w:t xml:space="preserve"> </w:t>
      </w:r>
      <w:r w:rsidRPr="00A033D2">
        <w:rPr>
          <w:bCs/>
          <w:sz w:val="20"/>
          <w:szCs w:val="20"/>
        </w:rPr>
        <w:t>use lower level languages to implement computationally expe</w:t>
      </w:r>
      <w:r>
        <w:rPr>
          <w:bCs/>
          <w:sz w:val="20"/>
          <w:szCs w:val="20"/>
        </w:rPr>
        <w:t xml:space="preserve">nsive tasks and to replace </w:t>
      </w:r>
      <w:r w:rsidRPr="00A033D2">
        <w:rPr>
          <w:bCs/>
          <w:sz w:val="20"/>
          <w:szCs w:val="20"/>
        </w:rPr>
        <w:t>loops with vector calculations.</w:t>
      </w:r>
    </w:p>
    <w:p w:rsidR="00A033D2" w:rsidRPr="00A033D2" w:rsidRDefault="00A033D2" w:rsidP="00B86547">
      <w:pPr>
        <w:jc w:val="both"/>
        <w:rPr>
          <w:bCs/>
          <w:sz w:val="20"/>
          <w:szCs w:val="20"/>
        </w:rPr>
      </w:pPr>
    </w:p>
    <w:p w:rsidR="00A033D2" w:rsidRDefault="00A033D2" w:rsidP="00B86547">
      <w:pPr>
        <w:jc w:val="both"/>
        <w:rPr>
          <w:bCs/>
          <w:sz w:val="20"/>
          <w:szCs w:val="20"/>
        </w:rPr>
      </w:pPr>
      <w:r w:rsidRPr="00A033D2">
        <w:rPr>
          <w:bCs/>
          <w:sz w:val="20"/>
          <w:szCs w:val="20"/>
        </w:rPr>
        <w:t>To make the case that language is not the impediment, we use two examples. An</w:t>
      </w:r>
      <w:r>
        <w:rPr>
          <w:bCs/>
          <w:sz w:val="20"/>
          <w:szCs w:val="20"/>
        </w:rPr>
        <w:t xml:space="preserve"> </w:t>
      </w:r>
      <w:r w:rsidRPr="00A033D2">
        <w:rPr>
          <w:bCs/>
          <w:sz w:val="20"/>
          <w:szCs w:val="20"/>
        </w:rPr>
        <w:t>UrbanSim application developed for the San Antonio metropolitan area in Texas, was</w:t>
      </w:r>
      <w:r>
        <w:rPr>
          <w:bCs/>
          <w:sz w:val="20"/>
          <w:szCs w:val="20"/>
        </w:rPr>
        <w:t xml:space="preserve"> </w:t>
      </w:r>
      <w:r w:rsidRPr="00A033D2">
        <w:rPr>
          <w:bCs/>
          <w:sz w:val="20"/>
          <w:szCs w:val="20"/>
        </w:rPr>
        <w:t>developed using a zonal level of detail for location choices. It is a microsimulation</w:t>
      </w:r>
      <w:r>
        <w:rPr>
          <w:bCs/>
          <w:sz w:val="20"/>
          <w:szCs w:val="20"/>
        </w:rPr>
        <w:t xml:space="preserve"> </w:t>
      </w:r>
      <w:r w:rsidRPr="00A033D2">
        <w:rPr>
          <w:bCs/>
          <w:sz w:val="20"/>
          <w:szCs w:val="20"/>
        </w:rPr>
        <w:t>model with a full enumeration of individual households and jobs, but the choice of</w:t>
      </w:r>
      <w:r>
        <w:rPr>
          <w:bCs/>
          <w:sz w:val="20"/>
          <w:szCs w:val="20"/>
        </w:rPr>
        <w:t xml:space="preserve"> </w:t>
      </w:r>
      <w:r w:rsidRPr="00A033D2">
        <w:rPr>
          <w:bCs/>
          <w:sz w:val="20"/>
          <w:szCs w:val="20"/>
        </w:rPr>
        <w:t>locations used buildings located within zones. The full model system was run, including</w:t>
      </w:r>
      <w:r>
        <w:rPr>
          <w:bCs/>
          <w:sz w:val="20"/>
          <w:szCs w:val="20"/>
        </w:rPr>
        <w:t xml:space="preserve"> </w:t>
      </w:r>
      <w:r w:rsidRPr="00A033D2">
        <w:rPr>
          <w:bCs/>
          <w:sz w:val="20"/>
          <w:szCs w:val="20"/>
        </w:rPr>
        <w:t>household and employment transition models to reconcile micro-level agents with</w:t>
      </w:r>
      <w:r>
        <w:rPr>
          <w:bCs/>
          <w:sz w:val="20"/>
          <w:szCs w:val="20"/>
        </w:rPr>
        <w:t xml:space="preserve"> </w:t>
      </w:r>
      <w:r w:rsidRPr="00A033D2">
        <w:rPr>
          <w:bCs/>
          <w:sz w:val="20"/>
          <w:szCs w:val="20"/>
        </w:rPr>
        <w:t>macroeconomic totals, relocation models for households and jobs, location choice models</w:t>
      </w:r>
      <w:r>
        <w:rPr>
          <w:bCs/>
          <w:sz w:val="20"/>
          <w:szCs w:val="20"/>
        </w:rPr>
        <w:t xml:space="preserve"> </w:t>
      </w:r>
      <w:r w:rsidRPr="00A033D2">
        <w:rPr>
          <w:bCs/>
          <w:sz w:val="20"/>
          <w:szCs w:val="20"/>
        </w:rPr>
        <w:t>for households and jobs, real estate price models for buildings, and real estate</w:t>
      </w:r>
      <w:r>
        <w:rPr>
          <w:bCs/>
          <w:sz w:val="20"/>
          <w:szCs w:val="20"/>
        </w:rPr>
        <w:t xml:space="preserve"> </w:t>
      </w:r>
      <w:r w:rsidRPr="00A033D2">
        <w:rPr>
          <w:bCs/>
          <w:sz w:val="20"/>
          <w:szCs w:val="20"/>
        </w:rPr>
        <w:t>development models to simulate new development. The model system is implemented in</w:t>
      </w:r>
      <w:r>
        <w:rPr>
          <w:bCs/>
          <w:sz w:val="20"/>
          <w:szCs w:val="20"/>
        </w:rPr>
        <w:t xml:space="preserve"> </w:t>
      </w:r>
      <w:r w:rsidRPr="00A033D2">
        <w:rPr>
          <w:bCs/>
          <w:sz w:val="20"/>
          <w:szCs w:val="20"/>
        </w:rPr>
        <w:t>Python using the Open Platform for Urban Simulation (Waddell</w:t>
      </w:r>
      <w:r w:rsidR="00CF21E0">
        <w:rPr>
          <w:bCs/>
          <w:sz w:val="20"/>
          <w:szCs w:val="20"/>
        </w:rPr>
        <w:t>,</w:t>
      </w:r>
      <w:r w:rsidRPr="00A033D2">
        <w:rPr>
          <w:bCs/>
          <w:sz w:val="20"/>
          <w:szCs w:val="20"/>
        </w:rPr>
        <w:t xml:space="preserve"> </w:t>
      </w:r>
      <w:r w:rsidRPr="00A033D2">
        <w:rPr>
          <w:bCs/>
          <w:i/>
          <w:iCs/>
          <w:sz w:val="20"/>
          <w:szCs w:val="20"/>
        </w:rPr>
        <w:t>et al</w:t>
      </w:r>
      <w:r w:rsidRPr="00A033D2">
        <w:rPr>
          <w:bCs/>
          <w:sz w:val="20"/>
          <w:szCs w:val="20"/>
        </w:rPr>
        <w:t>, 2005). Run times</w:t>
      </w:r>
      <w:r>
        <w:rPr>
          <w:bCs/>
          <w:sz w:val="20"/>
          <w:szCs w:val="20"/>
        </w:rPr>
        <w:t xml:space="preserve"> </w:t>
      </w:r>
      <w:r w:rsidRPr="00A033D2">
        <w:rPr>
          <w:bCs/>
          <w:sz w:val="20"/>
          <w:szCs w:val="20"/>
        </w:rPr>
        <w:t>per year on the fully estimated model system range from 14 seconds to 30 seconds on a</w:t>
      </w:r>
      <w:r>
        <w:rPr>
          <w:bCs/>
          <w:sz w:val="20"/>
          <w:szCs w:val="20"/>
        </w:rPr>
        <w:t xml:space="preserve"> </w:t>
      </w:r>
      <w:r w:rsidR="00601212" w:rsidRPr="00A033D2">
        <w:rPr>
          <w:bCs/>
          <w:sz w:val="20"/>
          <w:szCs w:val="20"/>
        </w:rPr>
        <w:t>MacBook</w:t>
      </w:r>
      <w:r w:rsidRPr="00A033D2">
        <w:rPr>
          <w:bCs/>
          <w:sz w:val="20"/>
          <w:szCs w:val="20"/>
        </w:rPr>
        <w:t xml:space="preserve"> Pro laptop.</w:t>
      </w:r>
    </w:p>
    <w:p w:rsidR="00A033D2" w:rsidRPr="00A033D2" w:rsidRDefault="00A033D2" w:rsidP="00B86547">
      <w:pPr>
        <w:jc w:val="both"/>
        <w:rPr>
          <w:bCs/>
          <w:sz w:val="20"/>
          <w:szCs w:val="20"/>
        </w:rPr>
      </w:pPr>
    </w:p>
    <w:p w:rsidR="00A033D2" w:rsidRDefault="00A033D2" w:rsidP="00B86547">
      <w:pPr>
        <w:jc w:val="both"/>
        <w:rPr>
          <w:bCs/>
          <w:sz w:val="20"/>
          <w:szCs w:val="20"/>
        </w:rPr>
      </w:pPr>
      <w:r w:rsidRPr="00A033D2">
        <w:rPr>
          <w:bCs/>
          <w:sz w:val="20"/>
          <w:szCs w:val="20"/>
        </w:rPr>
        <w:t>Adding parcel detail to the model system does significantly slow the model system, as it</w:t>
      </w:r>
      <w:r>
        <w:rPr>
          <w:bCs/>
          <w:sz w:val="20"/>
          <w:szCs w:val="20"/>
        </w:rPr>
        <w:t xml:space="preserve"> </w:t>
      </w:r>
      <w:r w:rsidRPr="00A033D2">
        <w:rPr>
          <w:bCs/>
          <w:sz w:val="20"/>
          <w:szCs w:val="20"/>
        </w:rPr>
        <w:t>is currently implemented. A San Francisco parcel level model application runs at</w:t>
      </w:r>
      <w:r>
        <w:rPr>
          <w:bCs/>
          <w:sz w:val="20"/>
          <w:szCs w:val="20"/>
        </w:rPr>
        <w:t xml:space="preserve"> </w:t>
      </w:r>
      <w:r w:rsidRPr="00A033D2">
        <w:rPr>
          <w:bCs/>
          <w:sz w:val="20"/>
          <w:szCs w:val="20"/>
        </w:rPr>
        <w:t>approximately 7 to 10 minutes per simulation year. On a relatively large metropolitan</w:t>
      </w:r>
      <w:r>
        <w:rPr>
          <w:bCs/>
          <w:sz w:val="20"/>
          <w:szCs w:val="20"/>
        </w:rPr>
        <w:t xml:space="preserve"> </w:t>
      </w:r>
      <w:r w:rsidRPr="00A033D2">
        <w:rPr>
          <w:bCs/>
          <w:sz w:val="20"/>
          <w:szCs w:val="20"/>
        </w:rPr>
        <w:t>area such as the Puget Sound, the run times for a parcel-level model system are 30 to 40</w:t>
      </w:r>
      <w:r>
        <w:rPr>
          <w:bCs/>
          <w:sz w:val="20"/>
          <w:szCs w:val="20"/>
        </w:rPr>
        <w:t xml:space="preserve"> </w:t>
      </w:r>
      <w:r w:rsidRPr="00A033D2">
        <w:rPr>
          <w:bCs/>
          <w:sz w:val="20"/>
          <w:szCs w:val="20"/>
        </w:rPr>
        <w:t>minutes per simulation year. There is definitely room for improvement in these run</w:t>
      </w:r>
      <w:r>
        <w:rPr>
          <w:bCs/>
          <w:sz w:val="20"/>
          <w:szCs w:val="20"/>
        </w:rPr>
        <w:t xml:space="preserve"> </w:t>
      </w:r>
      <w:r w:rsidRPr="00A033D2">
        <w:rPr>
          <w:bCs/>
          <w:sz w:val="20"/>
          <w:szCs w:val="20"/>
        </w:rPr>
        <w:t>times, particularly considering that they are run on standard desktop or laptop computers,</w:t>
      </w:r>
      <w:r>
        <w:rPr>
          <w:bCs/>
          <w:sz w:val="20"/>
          <w:szCs w:val="20"/>
        </w:rPr>
        <w:t xml:space="preserve"> </w:t>
      </w:r>
      <w:r w:rsidRPr="00A033D2">
        <w:rPr>
          <w:bCs/>
          <w:sz w:val="20"/>
          <w:szCs w:val="20"/>
        </w:rPr>
        <w:t xml:space="preserve">and on </w:t>
      </w:r>
      <w:r w:rsidRPr="00A033D2">
        <w:rPr>
          <w:bCs/>
          <w:sz w:val="20"/>
          <w:szCs w:val="20"/>
        </w:rPr>
        <w:lastRenderedPageBreak/>
        <w:t>only one processor. Parallelization of these m</w:t>
      </w:r>
      <w:r>
        <w:rPr>
          <w:bCs/>
          <w:sz w:val="20"/>
          <w:szCs w:val="20"/>
        </w:rPr>
        <w:t xml:space="preserve">odels is straightforward, duet </w:t>
      </w:r>
      <w:r w:rsidRPr="00A033D2">
        <w:rPr>
          <w:bCs/>
          <w:sz w:val="20"/>
          <w:szCs w:val="20"/>
        </w:rPr>
        <w:t>many computations on sets of agents that do not directly influence each other.</w:t>
      </w:r>
    </w:p>
    <w:p w:rsidR="00A033D2" w:rsidRPr="00A033D2" w:rsidRDefault="00A033D2" w:rsidP="00B86547">
      <w:pPr>
        <w:jc w:val="both"/>
        <w:rPr>
          <w:bCs/>
          <w:sz w:val="20"/>
          <w:szCs w:val="20"/>
        </w:rPr>
      </w:pPr>
    </w:p>
    <w:p w:rsidR="00F10E9C" w:rsidRDefault="00A033D2" w:rsidP="00B86547">
      <w:pPr>
        <w:jc w:val="both"/>
        <w:rPr>
          <w:bCs/>
          <w:sz w:val="20"/>
          <w:szCs w:val="20"/>
        </w:rPr>
      </w:pPr>
      <w:r w:rsidRPr="00A033D2">
        <w:rPr>
          <w:bCs/>
          <w:sz w:val="20"/>
          <w:szCs w:val="20"/>
        </w:rPr>
        <w:t>In the proposed model integration of Pendyala</w:t>
      </w:r>
      <w:r w:rsidR="009315D0">
        <w:rPr>
          <w:bCs/>
          <w:sz w:val="20"/>
          <w:szCs w:val="20"/>
        </w:rPr>
        <w:t>,</w:t>
      </w:r>
      <w:r w:rsidRPr="00A033D2">
        <w:rPr>
          <w:bCs/>
          <w:sz w:val="20"/>
          <w:szCs w:val="20"/>
        </w:rPr>
        <w:t xml:space="preserve"> </w:t>
      </w:r>
      <w:r w:rsidRPr="00A033D2">
        <w:rPr>
          <w:bCs/>
          <w:i/>
          <w:iCs/>
          <w:sz w:val="20"/>
          <w:szCs w:val="20"/>
        </w:rPr>
        <w:t>et al</w:t>
      </w:r>
      <w:r w:rsidR="005C5C8A">
        <w:rPr>
          <w:bCs/>
          <w:sz w:val="20"/>
          <w:szCs w:val="20"/>
        </w:rPr>
        <w:t>,</w:t>
      </w:r>
      <w:r w:rsidRPr="00A033D2">
        <w:rPr>
          <w:bCs/>
          <w:i/>
          <w:iCs/>
          <w:sz w:val="20"/>
          <w:szCs w:val="20"/>
        </w:rPr>
        <w:t xml:space="preserve"> </w:t>
      </w:r>
      <w:r w:rsidRPr="00A033D2">
        <w:rPr>
          <w:bCs/>
          <w:sz w:val="20"/>
          <w:szCs w:val="20"/>
        </w:rPr>
        <w:t>(2009), heavy use of parallel</w:t>
      </w:r>
      <w:r>
        <w:rPr>
          <w:bCs/>
          <w:sz w:val="20"/>
          <w:szCs w:val="20"/>
        </w:rPr>
        <w:t xml:space="preserve"> </w:t>
      </w:r>
      <w:r w:rsidRPr="00A033D2">
        <w:rPr>
          <w:bCs/>
          <w:sz w:val="20"/>
          <w:szCs w:val="20"/>
        </w:rPr>
        <w:t>computation is already implemented in portions of the model system, and will be</w:t>
      </w:r>
      <w:r>
        <w:rPr>
          <w:bCs/>
          <w:sz w:val="20"/>
          <w:szCs w:val="20"/>
        </w:rPr>
        <w:t xml:space="preserve"> </w:t>
      </w:r>
      <w:r w:rsidRPr="00A033D2">
        <w:rPr>
          <w:bCs/>
          <w:sz w:val="20"/>
          <w:szCs w:val="20"/>
        </w:rPr>
        <w:t>propagated to the remainder of the model system to take advantage of hardware</w:t>
      </w:r>
      <w:r>
        <w:rPr>
          <w:bCs/>
          <w:sz w:val="20"/>
          <w:szCs w:val="20"/>
        </w:rPr>
        <w:t xml:space="preserve"> </w:t>
      </w:r>
      <w:r w:rsidRPr="00A033D2">
        <w:rPr>
          <w:bCs/>
          <w:sz w:val="20"/>
          <w:szCs w:val="20"/>
        </w:rPr>
        <w:t xml:space="preserve">configurations that range from multi-core CPUs that are the current standards on </w:t>
      </w:r>
      <w:r w:rsidR="00601212" w:rsidRPr="00A033D2">
        <w:rPr>
          <w:bCs/>
          <w:sz w:val="20"/>
          <w:szCs w:val="20"/>
        </w:rPr>
        <w:t>desktop</w:t>
      </w:r>
      <w:r>
        <w:rPr>
          <w:bCs/>
          <w:sz w:val="20"/>
          <w:szCs w:val="20"/>
        </w:rPr>
        <w:t xml:space="preserve"> </w:t>
      </w:r>
      <w:r w:rsidRPr="00A033D2">
        <w:rPr>
          <w:bCs/>
          <w:sz w:val="20"/>
          <w:szCs w:val="20"/>
        </w:rPr>
        <w:t>and laptop computers, and to be able to scale up to cluster computers, grids, or run on</w:t>
      </w:r>
      <w:r>
        <w:rPr>
          <w:bCs/>
          <w:sz w:val="20"/>
          <w:szCs w:val="20"/>
        </w:rPr>
        <w:t xml:space="preserve"> </w:t>
      </w:r>
      <w:r w:rsidRPr="00A033D2">
        <w:rPr>
          <w:bCs/>
          <w:sz w:val="20"/>
          <w:szCs w:val="20"/>
        </w:rPr>
        <w:t>cloud computing configurations.</w:t>
      </w:r>
    </w:p>
    <w:p w:rsidR="00471A55" w:rsidRDefault="00471A55" w:rsidP="00B86547">
      <w:pPr>
        <w:jc w:val="both"/>
        <w:rPr>
          <w:bCs/>
          <w:sz w:val="20"/>
          <w:szCs w:val="20"/>
        </w:rPr>
      </w:pPr>
    </w:p>
    <w:p w:rsidR="00A033D2" w:rsidRPr="00A033D2" w:rsidRDefault="00A033D2" w:rsidP="00167A2C">
      <w:pPr>
        <w:ind w:left="540" w:hanging="540"/>
        <w:rPr>
          <w:b/>
          <w:bCs/>
          <w:sz w:val="22"/>
          <w:szCs w:val="22"/>
        </w:rPr>
      </w:pPr>
      <w:r w:rsidRPr="00A033D2">
        <w:rPr>
          <w:b/>
          <w:bCs/>
          <w:sz w:val="22"/>
          <w:szCs w:val="22"/>
          <w:lang w:val="en-GB"/>
        </w:rPr>
        <w:t>8.2</w:t>
      </w:r>
      <w:r w:rsidRPr="00A033D2">
        <w:rPr>
          <w:b/>
          <w:bCs/>
          <w:sz w:val="22"/>
          <w:szCs w:val="22"/>
          <w:lang w:val="en-GB"/>
        </w:rPr>
        <w:tab/>
      </w:r>
      <w:r w:rsidRPr="00A033D2">
        <w:rPr>
          <w:b/>
          <w:bCs/>
          <w:iCs/>
          <w:sz w:val="22"/>
          <w:szCs w:val="22"/>
        </w:rPr>
        <w:t>Instability and Stochastic Variation</w:t>
      </w:r>
    </w:p>
    <w:p w:rsidR="00471A55" w:rsidRPr="00A033D2" w:rsidRDefault="00471A55" w:rsidP="00B86547">
      <w:pPr>
        <w:jc w:val="both"/>
        <w:rPr>
          <w:bCs/>
          <w:sz w:val="22"/>
          <w:szCs w:val="20"/>
        </w:rPr>
      </w:pPr>
    </w:p>
    <w:p w:rsidR="00A033D2" w:rsidRPr="00A033D2" w:rsidRDefault="00A033D2" w:rsidP="00B86547">
      <w:pPr>
        <w:jc w:val="both"/>
        <w:rPr>
          <w:bCs/>
          <w:sz w:val="20"/>
          <w:szCs w:val="20"/>
        </w:rPr>
      </w:pPr>
      <w:r w:rsidRPr="00A033D2">
        <w:rPr>
          <w:bCs/>
          <w:sz w:val="20"/>
          <w:szCs w:val="20"/>
        </w:rPr>
        <w:t>The concerns raised by Wagner (2009)</w:t>
      </w:r>
      <w:r w:rsidR="00551A34" w:rsidRPr="00551A34">
        <w:rPr>
          <w:sz w:val="20"/>
          <w:szCs w:val="22"/>
        </w:rPr>
        <w:t xml:space="preserve"> </w:t>
      </w:r>
      <w:r w:rsidR="00551A34">
        <w:rPr>
          <w:sz w:val="20"/>
          <w:szCs w:val="22"/>
        </w:rPr>
        <w:t>&lt;&lt;no reference given in the reference section&gt;&gt;</w:t>
      </w:r>
      <w:r w:rsidRPr="00A033D2">
        <w:rPr>
          <w:bCs/>
          <w:sz w:val="20"/>
          <w:szCs w:val="20"/>
        </w:rPr>
        <w:t xml:space="preserve"> that integrated microsimulation models are likely</w:t>
      </w:r>
      <w:r>
        <w:rPr>
          <w:bCs/>
          <w:sz w:val="20"/>
          <w:szCs w:val="20"/>
        </w:rPr>
        <w:t xml:space="preserve"> </w:t>
      </w:r>
      <w:r w:rsidRPr="00A033D2">
        <w:rPr>
          <w:bCs/>
          <w:sz w:val="20"/>
          <w:szCs w:val="20"/>
        </w:rPr>
        <w:t>to be unstable and suffer from excessive stochasticity, to the point that random variation</w:t>
      </w:r>
      <w:r>
        <w:rPr>
          <w:bCs/>
          <w:sz w:val="20"/>
          <w:szCs w:val="20"/>
        </w:rPr>
        <w:t xml:space="preserve"> </w:t>
      </w:r>
      <w:r w:rsidRPr="00A033D2">
        <w:rPr>
          <w:bCs/>
          <w:sz w:val="20"/>
          <w:szCs w:val="20"/>
        </w:rPr>
        <w:t>overshadows systematic responses, is particularly troubling. Faster computation will not</w:t>
      </w:r>
      <w:r>
        <w:rPr>
          <w:bCs/>
          <w:sz w:val="20"/>
          <w:szCs w:val="20"/>
        </w:rPr>
        <w:t xml:space="preserve"> </w:t>
      </w:r>
      <w:r w:rsidRPr="00A033D2">
        <w:rPr>
          <w:bCs/>
          <w:sz w:val="20"/>
          <w:szCs w:val="20"/>
        </w:rPr>
        <w:t>solve this problem. It is difficult to diagnose a model system that is large and complex,</w:t>
      </w:r>
      <w:r>
        <w:rPr>
          <w:bCs/>
          <w:sz w:val="20"/>
          <w:szCs w:val="20"/>
        </w:rPr>
        <w:t xml:space="preserve"> </w:t>
      </w:r>
      <w:r w:rsidRPr="00A033D2">
        <w:rPr>
          <w:bCs/>
          <w:sz w:val="20"/>
          <w:szCs w:val="20"/>
        </w:rPr>
        <w:t>and this may be particularly a challenge for some recent models that have reached</w:t>
      </w:r>
      <w:r>
        <w:rPr>
          <w:bCs/>
          <w:sz w:val="20"/>
          <w:szCs w:val="20"/>
        </w:rPr>
        <w:t xml:space="preserve"> </w:t>
      </w:r>
      <w:r w:rsidRPr="00A033D2">
        <w:rPr>
          <w:bCs/>
          <w:sz w:val="20"/>
          <w:szCs w:val="20"/>
        </w:rPr>
        <w:t>immense levels of complexity.</w:t>
      </w:r>
    </w:p>
    <w:p w:rsidR="00A033D2" w:rsidRDefault="00A033D2" w:rsidP="00B86547">
      <w:pPr>
        <w:jc w:val="both"/>
        <w:rPr>
          <w:bCs/>
          <w:sz w:val="20"/>
          <w:szCs w:val="20"/>
        </w:rPr>
      </w:pPr>
    </w:p>
    <w:p w:rsidR="00A033D2" w:rsidRDefault="00A033D2" w:rsidP="00B86547">
      <w:pPr>
        <w:jc w:val="both"/>
        <w:rPr>
          <w:bCs/>
          <w:sz w:val="20"/>
          <w:szCs w:val="20"/>
        </w:rPr>
      </w:pPr>
      <w:r w:rsidRPr="00A033D2">
        <w:rPr>
          <w:bCs/>
          <w:sz w:val="20"/>
          <w:szCs w:val="20"/>
        </w:rPr>
        <w:t>One general recommendation is to design the model system with careful attention to</w:t>
      </w:r>
      <w:r>
        <w:rPr>
          <w:bCs/>
          <w:sz w:val="20"/>
          <w:szCs w:val="20"/>
        </w:rPr>
        <w:t xml:space="preserve"> </w:t>
      </w:r>
      <w:r w:rsidRPr="00A033D2">
        <w:rPr>
          <w:bCs/>
          <w:sz w:val="20"/>
          <w:szCs w:val="20"/>
        </w:rPr>
        <w:t>feedback between behaviors across the model system, and avoid a tendency to</w:t>
      </w:r>
      <w:r>
        <w:rPr>
          <w:bCs/>
          <w:sz w:val="20"/>
          <w:szCs w:val="20"/>
        </w:rPr>
        <w:t xml:space="preserve"> </w:t>
      </w:r>
      <w:r w:rsidRPr="00A033D2">
        <w:rPr>
          <w:bCs/>
          <w:sz w:val="20"/>
          <w:szCs w:val="20"/>
        </w:rPr>
        <w:t>accumulate models without assessing how their behavior interacts with the rest of the</w:t>
      </w:r>
      <w:r>
        <w:rPr>
          <w:bCs/>
          <w:sz w:val="20"/>
          <w:szCs w:val="20"/>
        </w:rPr>
        <w:t xml:space="preserve"> </w:t>
      </w:r>
      <w:r w:rsidRPr="00A033D2">
        <w:rPr>
          <w:bCs/>
          <w:sz w:val="20"/>
          <w:szCs w:val="20"/>
        </w:rPr>
        <w:t>system. The interdependencies among models in a complex model system that is built</w:t>
      </w:r>
      <w:r>
        <w:rPr>
          <w:bCs/>
          <w:sz w:val="20"/>
          <w:szCs w:val="20"/>
        </w:rPr>
        <w:t xml:space="preserve"> </w:t>
      </w:r>
      <w:r w:rsidRPr="00A033D2">
        <w:rPr>
          <w:bCs/>
          <w:sz w:val="20"/>
          <w:szCs w:val="20"/>
        </w:rPr>
        <w:t>around interacting model components are inherent</w:t>
      </w:r>
      <w:r>
        <w:rPr>
          <w:bCs/>
          <w:sz w:val="20"/>
          <w:szCs w:val="20"/>
        </w:rPr>
        <w:t xml:space="preserve">ly complex, likely to be highly </w:t>
      </w:r>
      <w:r w:rsidRPr="00A033D2">
        <w:rPr>
          <w:bCs/>
          <w:sz w:val="20"/>
          <w:szCs w:val="20"/>
        </w:rPr>
        <w:t>nonlinear,</w:t>
      </w:r>
      <w:r>
        <w:rPr>
          <w:bCs/>
          <w:sz w:val="20"/>
          <w:szCs w:val="20"/>
        </w:rPr>
        <w:t xml:space="preserve"> </w:t>
      </w:r>
      <w:r w:rsidRPr="00A033D2">
        <w:rPr>
          <w:bCs/>
          <w:sz w:val="20"/>
          <w:szCs w:val="20"/>
        </w:rPr>
        <w:t>and may be subject to higher-order interactions that are no anticipated by the</w:t>
      </w:r>
      <w:r>
        <w:rPr>
          <w:bCs/>
          <w:sz w:val="20"/>
          <w:szCs w:val="20"/>
        </w:rPr>
        <w:t xml:space="preserve"> </w:t>
      </w:r>
      <w:r w:rsidRPr="00A033D2">
        <w:rPr>
          <w:bCs/>
          <w:sz w:val="20"/>
          <w:szCs w:val="20"/>
        </w:rPr>
        <w:t>model builders. We need to think of agents (persons, households, firms) as being in a</w:t>
      </w:r>
      <w:r>
        <w:rPr>
          <w:bCs/>
          <w:sz w:val="20"/>
          <w:szCs w:val="20"/>
        </w:rPr>
        <w:t xml:space="preserve"> </w:t>
      </w:r>
      <w:r w:rsidRPr="00A033D2">
        <w:rPr>
          <w:bCs/>
          <w:sz w:val="20"/>
          <w:szCs w:val="20"/>
        </w:rPr>
        <w:t>constantly adapting state of dynamic equilibration, in which they sense changes in their</w:t>
      </w:r>
      <w:r>
        <w:rPr>
          <w:bCs/>
          <w:sz w:val="20"/>
          <w:szCs w:val="20"/>
        </w:rPr>
        <w:t xml:space="preserve"> </w:t>
      </w:r>
      <w:r w:rsidRPr="00A033D2">
        <w:rPr>
          <w:bCs/>
          <w:sz w:val="20"/>
          <w:szCs w:val="20"/>
        </w:rPr>
        <w:t>environment, and react by making adaptations to restore imbalances. A dynamically</w:t>
      </w:r>
      <w:r>
        <w:rPr>
          <w:bCs/>
          <w:sz w:val="20"/>
          <w:szCs w:val="20"/>
        </w:rPr>
        <w:t xml:space="preserve"> </w:t>
      </w:r>
      <w:r w:rsidRPr="00A033D2">
        <w:rPr>
          <w:bCs/>
          <w:sz w:val="20"/>
          <w:szCs w:val="20"/>
        </w:rPr>
        <w:t>adaptive agent is more likely to produce realistic behavioral responses to environmental</w:t>
      </w:r>
      <w:r>
        <w:rPr>
          <w:bCs/>
          <w:sz w:val="20"/>
          <w:szCs w:val="20"/>
        </w:rPr>
        <w:t xml:space="preserve"> </w:t>
      </w:r>
      <w:r w:rsidRPr="00A033D2">
        <w:rPr>
          <w:bCs/>
          <w:sz w:val="20"/>
          <w:szCs w:val="20"/>
        </w:rPr>
        <w:t>changes, whether induced by policy or by economic or demographic or technological</w:t>
      </w:r>
      <w:r>
        <w:rPr>
          <w:bCs/>
          <w:sz w:val="20"/>
          <w:szCs w:val="20"/>
        </w:rPr>
        <w:t xml:space="preserve"> </w:t>
      </w:r>
      <w:r w:rsidRPr="00A033D2">
        <w:rPr>
          <w:bCs/>
          <w:sz w:val="20"/>
          <w:szCs w:val="20"/>
        </w:rPr>
        <w:t>changes.</w:t>
      </w:r>
    </w:p>
    <w:p w:rsidR="00A033D2" w:rsidRPr="00A033D2" w:rsidRDefault="00A033D2" w:rsidP="00B86547">
      <w:pPr>
        <w:jc w:val="both"/>
        <w:rPr>
          <w:bCs/>
          <w:sz w:val="20"/>
          <w:szCs w:val="20"/>
        </w:rPr>
      </w:pPr>
    </w:p>
    <w:p w:rsidR="00471A55" w:rsidRDefault="00A033D2" w:rsidP="00B86547">
      <w:pPr>
        <w:jc w:val="both"/>
        <w:rPr>
          <w:bCs/>
          <w:sz w:val="20"/>
          <w:szCs w:val="20"/>
        </w:rPr>
      </w:pPr>
      <w:r w:rsidRPr="00A033D2">
        <w:rPr>
          <w:bCs/>
          <w:sz w:val="20"/>
          <w:szCs w:val="20"/>
        </w:rPr>
        <w:t>Finally, we need to take uncertainty in models seriously. If our models have high levels</w:t>
      </w:r>
      <w:r>
        <w:rPr>
          <w:bCs/>
          <w:sz w:val="20"/>
          <w:szCs w:val="20"/>
        </w:rPr>
        <w:t xml:space="preserve"> </w:t>
      </w:r>
      <w:r w:rsidRPr="00A033D2">
        <w:rPr>
          <w:bCs/>
          <w:sz w:val="20"/>
          <w:szCs w:val="20"/>
        </w:rPr>
        <w:t>of embedded uncertainty arising from uncertainty in input data, in model parameters, and</w:t>
      </w:r>
      <w:r>
        <w:rPr>
          <w:bCs/>
          <w:sz w:val="20"/>
          <w:szCs w:val="20"/>
        </w:rPr>
        <w:t xml:space="preserve"> </w:t>
      </w:r>
      <w:r w:rsidRPr="00A033D2">
        <w:rPr>
          <w:bCs/>
          <w:sz w:val="20"/>
          <w:szCs w:val="20"/>
        </w:rPr>
        <w:t>even in model specifications and structures, then we should be able to analyze and even</w:t>
      </w:r>
      <w:r>
        <w:rPr>
          <w:bCs/>
          <w:sz w:val="20"/>
          <w:szCs w:val="20"/>
        </w:rPr>
        <w:t xml:space="preserve"> </w:t>
      </w:r>
      <w:r w:rsidRPr="00A033D2">
        <w:rPr>
          <w:bCs/>
          <w:sz w:val="20"/>
          <w:szCs w:val="20"/>
        </w:rPr>
        <w:t xml:space="preserve">calibrate the uncertainty in the models. </w:t>
      </w:r>
      <w:r w:rsidR="009315D0" w:rsidRPr="00C53C84">
        <w:rPr>
          <w:sz w:val="20"/>
          <w:szCs w:val="20"/>
        </w:rPr>
        <w:t>Ševčíková</w:t>
      </w:r>
      <w:r w:rsidR="009315D0">
        <w:rPr>
          <w:bCs/>
          <w:sz w:val="20"/>
          <w:szCs w:val="20"/>
        </w:rPr>
        <w:t>,</w:t>
      </w:r>
      <w:r w:rsidRPr="00A033D2">
        <w:rPr>
          <w:bCs/>
          <w:sz w:val="20"/>
          <w:szCs w:val="20"/>
        </w:rPr>
        <w:t xml:space="preserve"> </w:t>
      </w:r>
      <w:r w:rsidRPr="00B03E71">
        <w:rPr>
          <w:bCs/>
          <w:i/>
          <w:sz w:val="20"/>
          <w:szCs w:val="20"/>
        </w:rPr>
        <w:t>et al</w:t>
      </w:r>
      <w:r w:rsidR="005C5C8A">
        <w:rPr>
          <w:bCs/>
          <w:sz w:val="20"/>
          <w:szCs w:val="20"/>
        </w:rPr>
        <w:t>,</w:t>
      </w:r>
      <w:r w:rsidRPr="00A033D2">
        <w:rPr>
          <w:bCs/>
          <w:sz w:val="20"/>
          <w:szCs w:val="20"/>
        </w:rPr>
        <w:t xml:space="preserve"> (2007) provide a method, using</w:t>
      </w:r>
      <w:r>
        <w:rPr>
          <w:bCs/>
          <w:sz w:val="20"/>
          <w:szCs w:val="20"/>
        </w:rPr>
        <w:t xml:space="preserve"> </w:t>
      </w:r>
      <w:r w:rsidRPr="00A033D2">
        <w:rPr>
          <w:bCs/>
          <w:sz w:val="20"/>
          <w:szCs w:val="20"/>
        </w:rPr>
        <w:t>Bayesian Melding (BM), to do just this. The BM approach requires observed data (which</w:t>
      </w:r>
      <w:r>
        <w:rPr>
          <w:bCs/>
          <w:sz w:val="20"/>
          <w:szCs w:val="20"/>
        </w:rPr>
        <w:t xml:space="preserve"> </w:t>
      </w:r>
      <w:r w:rsidRPr="00A033D2">
        <w:rPr>
          <w:bCs/>
          <w:sz w:val="20"/>
          <w:szCs w:val="20"/>
        </w:rPr>
        <w:t>may be incomplete or aggregate) over a historical period, for calibrating uncertainty over</w:t>
      </w:r>
      <w:r>
        <w:rPr>
          <w:bCs/>
          <w:sz w:val="20"/>
          <w:szCs w:val="20"/>
        </w:rPr>
        <w:t xml:space="preserve"> </w:t>
      </w:r>
      <w:r w:rsidRPr="00A033D2">
        <w:rPr>
          <w:bCs/>
          <w:sz w:val="20"/>
          <w:szCs w:val="20"/>
        </w:rPr>
        <w:t>the initial phase of the period, and then for validating the calibrated model over the</w:t>
      </w:r>
      <w:r>
        <w:rPr>
          <w:bCs/>
          <w:sz w:val="20"/>
          <w:szCs w:val="20"/>
        </w:rPr>
        <w:t xml:space="preserve"> </w:t>
      </w:r>
      <w:r w:rsidRPr="00A033D2">
        <w:rPr>
          <w:bCs/>
          <w:sz w:val="20"/>
          <w:szCs w:val="20"/>
        </w:rPr>
        <w:t>subsequent phase. A properly calibrated model will then be suitable to generate</w:t>
      </w:r>
      <w:r>
        <w:rPr>
          <w:bCs/>
          <w:sz w:val="20"/>
          <w:szCs w:val="20"/>
        </w:rPr>
        <w:t xml:space="preserve"> </w:t>
      </w:r>
      <w:r w:rsidRPr="00A033D2">
        <w:rPr>
          <w:bCs/>
          <w:sz w:val="20"/>
          <w:szCs w:val="20"/>
        </w:rPr>
        <w:t>probabilistic inferences that incorporate any inherent stochasticity in the model system,</w:t>
      </w:r>
      <w:r>
        <w:rPr>
          <w:bCs/>
          <w:sz w:val="20"/>
          <w:szCs w:val="20"/>
        </w:rPr>
        <w:t xml:space="preserve"> </w:t>
      </w:r>
      <w:r w:rsidRPr="00A033D2">
        <w:rPr>
          <w:bCs/>
          <w:sz w:val="20"/>
          <w:szCs w:val="20"/>
        </w:rPr>
        <w:t>and provide much more principled inferences than the usual point estimates produced by</w:t>
      </w:r>
      <w:r>
        <w:rPr>
          <w:bCs/>
          <w:sz w:val="20"/>
          <w:szCs w:val="20"/>
        </w:rPr>
        <w:t xml:space="preserve"> </w:t>
      </w:r>
      <w:r w:rsidRPr="00A033D2">
        <w:rPr>
          <w:bCs/>
          <w:sz w:val="20"/>
          <w:szCs w:val="20"/>
        </w:rPr>
        <w:t xml:space="preserve">models. In closing, there is good cause for </w:t>
      </w:r>
      <w:r w:rsidR="00601212" w:rsidRPr="00A033D2">
        <w:rPr>
          <w:bCs/>
          <w:sz w:val="20"/>
          <w:szCs w:val="20"/>
        </w:rPr>
        <w:t>optimism</w:t>
      </w:r>
      <w:r w:rsidRPr="00A033D2">
        <w:rPr>
          <w:bCs/>
          <w:sz w:val="20"/>
          <w:szCs w:val="20"/>
        </w:rPr>
        <w:t xml:space="preserve"> that we can build models that are</w:t>
      </w:r>
      <w:r>
        <w:rPr>
          <w:bCs/>
          <w:sz w:val="20"/>
          <w:szCs w:val="20"/>
        </w:rPr>
        <w:t xml:space="preserve"> </w:t>
      </w:r>
      <w:r w:rsidRPr="00A033D2">
        <w:rPr>
          <w:bCs/>
          <w:sz w:val="20"/>
          <w:szCs w:val="20"/>
        </w:rPr>
        <w:t>both behaviorally valid, and can be used to inform policy deliberations in principled ways</w:t>
      </w:r>
      <w:r>
        <w:rPr>
          <w:bCs/>
          <w:sz w:val="20"/>
          <w:szCs w:val="20"/>
        </w:rPr>
        <w:t xml:space="preserve"> </w:t>
      </w:r>
      <w:r w:rsidRPr="00A033D2">
        <w:rPr>
          <w:bCs/>
          <w:sz w:val="20"/>
          <w:szCs w:val="20"/>
        </w:rPr>
        <w:t>that encapsulate to the maximum extent possible, all that we know, and all that we do not</w:t>
      </w:r>
      <w:r>
        <w:rPr>
          <w:bCs/>
          <w:sz w:val="20"/>
          <w:szCs w:val="20"/>
        </w:rPr>
        <w:t xml:space="preserve"> </w:t>
      </w:r>
      <w:r w:rsidRPr="00A033D2">
        <w:rPr>
          <w:bCs/>
          <w:sz w:val="20"/>
          <w:szCs w:val="20"/>
        </w:rPr>
        <w:t>know.</w:t>
      </w:r>
    </w:p>
    <w:p w:rsidR="00E96FB2" w:rsidRPr="00691105" w:rsidRDefault="00C53C84" w:rsidP="00167A2C">
      <w:pPr>
        <w:rPr>
          <w:b/>
          <w:smallCaps/>
          <w:szCs w:val="22"/>
        </w:rPr>
      </w:pPr>
      <w:r w:rsidRPr="00C53C84">
        <w:rPr>
          <w:b/>
          <w:bCs/>
          <w:smallCaps/>
          <w:szCs w:val="22"/>
        </w:rPr>
        <w:lastRenderedPageBreak/>
        <w:t>Acknowledgments</w:t>
      </w:r>
    </w:p>
    <w:p w:rsidR="00C132A5" w:rsidRPr="00E96FB2" w:rsidRDefault="00C132A5" w:rsidP="00B86547">
      <w:pPr>
        <w:jc w:val="both"/>
        <w:rPr>
          <w:bCs/>
          <w:szCs w:val="20"/>
        </w:rPr>
      </w:pPr>
    </w:p>
    <w:p w:rsidR="00A633EB" w:rsidRPr="008F5B3E" w:rsidRDefault="00C53C84" w:rsidP="00B86547">
      <w:pPr>
        <w:jc w:val="both"/>
        <w:rPr>
          <w:bCs/>
          <w:sz w:val="20"/>
          <w:szCs w:val="20"/>
        </w:rPr>
      </w:pPr>
      <w:r w:rsidRPr="00C53C84">
        <w:rPr>
          <w:bCs/>
          <w:sz w:val="20"/>
          <w:szCs w:val="20"/>
        </w:rPr>
        <w:t>We wish to acknowledge the generous support of FHWA Grant BAA DTFH61-07-R-00117, NSF grants IIS-0705898 and IIS-0705898.</w:t>
      </w:r>
    </w:p>
    <w:p w:rsidR="00D54AF1" w:rsidRPr="008F5B3E" w:rsidRDefault="00D54AF1" w:rsidP="00B86547">
      <w:pPr>
        <w:jc w:val="both"/>
        <w:rPr>
          <w:b/>
          <w:smallCaps/>
          <w:szCs w:val="22"/>
        </w:rPr>
      </w:pPr>
    </w:p>
    <w:p w:rsidR="00D54AF1" w:rsidRDefault="00D54AF1" w:rsidP="00B86547">
      <w:pPr>
        <w:jc w:val="both"/>
        <w:rPr>
          <w:b/>
          <w:smallCaps/>
          <w:szCs w:val="22"/>
        </w:rPr>
      </w:pPr>
    </w:p>
    <w:p w:rsidR="001E1686" w:rsidRDefault="001E1686" w:rsidP="00167A2C">
      <w:pPr>
        <w:rPr>
          <w:b/>
          <w:smallCaps/>
          <w:szCs w:val="22"/>
        </w:rPr>
      </w:pPr>
      <w:r w:rsidRPr="00691105">
        <w:rPr>
          <w:b/>
          <w:smallCaps/>
          <w:szCs w:val="22"/>
        </w:rPr>
        <w:t>References</w:t>
      </w:r>
    </w:p>
    <w:p w:rsidR="00A15DFC" w:rsidRPr="00691105" w:rsidRDefault="00A15DFC" w:rsidP="00167A2C">
      <w:pPr>
        <w:rPr>
          <w:b/>
          <w:smallCaps/>
          <w:szCs w:val="22"/>
        </w:rPr>
      </w:pPr>
    </w:p>
    <w:p w:rsidR="00691105" w:rsidRPr="005A38AD" w:rsidRDefault="00CA5AA4" w:rsidP="00B86547">
      <w:pPr>
        <w:jc w:val="both"/>
        <w:rPr>
          <w:sz w:val="20"/>
          <w:szCs w:val="20"/>
        </w:rPr>
      </w:pPr>
      <w:r>
        <w:rPr>
          <w:b/>
          <w:sz w:val="20"/>
          <w:szCs w:val="20"/>
        </w:rPr>
        <w:t>&lt;&lt;</w:t>
      </w:r>
      <w:r w:rsidR="005A38AD" w:rsidRPr="005A38AD">
        <w:rPr>
          <w:b/>
          <w:sz w:val="20"/>
          <w:szCs w:val="20"/>
        </w:rPr>
        <w:t>Note</w:t>
      </w:r>
      <w:r w:rsidR="005A38AD" w:rsidRPr="005A38AD">
        <w:rPr>
          <w:sz w:val="20"/>
          <w:szCs w:val="20"/>
        </w:rPr>
        <w:t xml:space="preserve">: Please </w:t>
      </w:r>
      <w:r w:rsidR="00E67903">
        <w:rPr>
          <w:sz w:val="20"/>
          <w:szCs w:val="20"/>
        </w:rPr>
        <w:t>check</w:t>
      </w:r>
      <w:r w:rsidR="005A38AD" w:rsidRPr="005A38AD">
        <w:rPr>
          <w:sz w:val="20"/>
          <w:szCs w:val="20"/>
        </w:rPr>
        <w:t xml:space="preserve"> the consistency of references</w:t>
      </w:r>
      <w:r w:rsidR="005A38AD">
        <w:rPr>
          <w:sz w:val="20"/>
          <w:szCs w:val="20"/>
        </w:rPr>
        <w:t>. The references marked with</w:t>
      </w:r>
      <w:r>
        <w:rPr>
          <w:sz w:val="20"/>
          <w:szCs w:val="20"/>
        </w:rPr>
        <w:t xml:space="preserve"> an</w:t>
      </w:r>
      <w:r w:rsidR="005A38AD">
        <w:rPr>
          <w:sz w:val="20"/>
          <w:szCs w:val="20"/>
        </w:rPr>
        <w:t xml:space="preserve"> ‘*’ have no citations in the text.</w:t>
      </w:r>
      <w:r w:rsidR="00E67903">
        <w:rPr>
          <w:sz w:val="20"/>
          <w:szCs w:val="20"/>
        </w:rPr>
        <w:t xml:space="preserve"> The </w:t>
      </w:r>
      <w:r w:rsidR="00A10A4A">
        <w:rPr>
          <w:sz w:val="20"/>
          <w:szCs w:val="20"/>
        </w:rPr>
        <w:t xml:space="preserve">in text </w:t>
      </w:r>
      <w:r w:rsidR="00E67903">
        <w:rPr>
          <w:sz w:val="20"/>
          <w:szCs w:val="20"/>
        </w:rPr>
        <w:t>cit</w:t>
      </w:r>
      <w:r w:rsidR="00030631">
        <w:rPr>
          <w:sz w:val="20"/>
          <w:szCs w:val="20"/>
        </w:rPr>
        <w:t>ations followed by ‘&lt;&lt;’ have no</w:t>
      </w:r>
      <w:r w:rsidR="00E67903">
        <w:rPr>
          <w:sz w:val="20"/>
          <w:szCs w:val="20"/>
        </w:rPr>
        <w:t xml:space="preserve"> references</w:t>
      </w:r>
      <w:r w:rsidR="00030631">
        <w:rPr>
          <w:sz w:val="20"/>
          <w:szCs w:val="20"/>
        </w:rPr>
        <w:t xml:space="preserve"> or are missing information</w:t>
      </w:r>
      <w:bookmarkStart w:id="0" w:name="_GoBack"/>
      <w:bookmarkEnd w:id="0"/>
      <w:r w:rsidR="00E67903">
        <w:rPr>
          <w:sz w:val="20"/>
          <w:szCs w:val="20"/>
        </w:rPr>
        <w:t>.</w:t>
      </w:r>
      <w:r w:rsidR="00A10A4A">
        <w:rPr>
          <w:sz w:val="20"/>
          <w:szCs w:val="20"/>
        </w:rPr>
        <w:t>&gt;&gt;</w:t>
      </w:r>
    </w:p>
    <w:p w:rsidR="00C53C84" w:rsidRPr="00C53C84" w:rsidRDefault="00F679F8" w:rsidP="00B86547">
      <w:pPr>
        <w:ind w:left="360" w:hanging="360"/>
        <w:jc w:val="both"/>
        <w:rPr>
          <w:sz w:val="20"/>
          <w:szCs w:val="20"/>
        </w:rPr>
      </w:pPr>
      <w:r>
        <w:rPr>
          <w:sz w:val="20"/>
          <w:szCs w:val="20"/>
        </w:rPr>
        <w:t>Aliaga</w:t>
      </w:r>
      <w:r w:rsidR="0035502D">
        <w:rPr>
          <w:sz w:val="20"/>
          <w:szCs w:val="20"/>
        </w:rPr>
        <w:t>,</w:t>
      </w:r>
      <w:r>
        <w:rPr>
          <w:sz w:val="20"/>
          <w:szCs w:val="20"/>
        </w:rPr>
        <w:t xml:space="preserve"> D.</w:t>
      </w:r>
      <w:r w:rsidR="00B50B08">
        <w:rPr>
          <w:sz w:val="20"/>
          <w:szCs w:val="20"/>
        </w:rPr>
        <w:t>G.</w:t>
      </w:r>
      <w:r>
        <w:rPr>
          <w:sz w:val="20"/>
          <w:szCs w:val="20"/>
        </w:rPr>
        <w:t>, Vanegas</w:t>
      </w:r>
      <w:r w:rsidR="0035502D">
        <w:rPr>
          <w:sz w:val="20"/>
          <w:szCs w:val="20"/>
        </w:rPr>
        <w:t>,</w:t>
      </w:r>
      <w:r>
        <w:rPr>
          <w:sz w:val="20"/>
          <w:szCs w:val="20"/>
        </w:rPr>
        <w:t xml:space="preserve"> C. and Bene</w:t>
      </w:r>
      <w:r w:rsidR="0035502D" w:rsidRPr="00C53C84">
        <w:rPr>
          <w:sz w:val="20"/>
          <w:szCs w:val="20"/>
        </w:rPr>
        <w:t>š</w:t>
      </w:r>
      <w:r w:rsidR="0035502D">
        <w:rPr>
          <w:sz w:val="20"/>
          <w:szCs w:val="20"/>
        </w:rPr>
        <w:t>,</w:t>
      </w:r>
      <w:r>
        <w:rPr>
          <w:sz w:val="20"/>
          <w:szCs w:val="20"/>
        </w:rPr>
        <w:t xml:space="preserve"> B., 2008</w:t>
      </w:r>
      <w:r w:rsidR="006D689D">
        <w:rPr>
          <w:sz w:val="20"/>
          <w:szCs w:val="20"/>
        </w:rPr>
        <w:t>.</w:t>
      </w:r>
      <w:r w:rsidR="00C53C84" w:rsidRPr="00C53C84">
        <w:rPr>
          <w:sz w:val="20"/>
          <w:szCs w:val="20"/>
        </w:rPr>
        <w:t xml:space="preserve"> Interactive example-based urban layout synthesis. </w:t>
      </w:r>
      <w:r w:rsidR="004D5BA3">
        <w:rPr>
          <w:i/>
          <w:sz w:val="20"/>
          <w:szCs w:val="20"/>
        </w:rPr>
        <w:t>ACM Transactions on Graphics</w:t>
      </w:r>
      <w:r w:rsidR="004D5BA3" w:rsidRPr="00C53C84">
        <w:rPr>
          <w:sz w:val="20"/>
          <w:szCs w:val="20"/>
        </w:rPr>
        <w:t>,</w:t>
      </w:r>
      <w:r w:rsidR="004D5BA3">
        <w:rPr>
          <w:sz w:val="20"/>
          <w:szCs w:val="20"/>
        </w:rPr>
        <w:t xml:space="preserve"> 27(</w:t>
      </w:r>
      <w:r w:rsidRPr="004D5BA3">
        <w:rPr>
          <w:sz w:val="20"/>
          <w:szCs w:val="20"/>
        </w:rPr>
        <w:t>5)</w:t>
      </w:r>
      <w:r w:rsidR="00C53C84" w:rsidRPr="004D5BA3">
        <w:rPr>
          <w:sz w:val="20"/>
          <w:szCs w:val="20"/>
        </w:rPr>
        <w:t>,</w:t>
      </w:r>
      <w:r w:rsidR="004D5BA3">
        <w:rPr>
          <w:sz w:val="20"/>
          <w:szCs w:val="20"/>
        </w:rPr>
        <w:t xml:space="preserve"> p</w:t>
      </w:r>
      <w:r>
        <w:rPr>
          <w:sz w:val="20"/>
          <w:szCs w:val="20"/>
        </w:rPr>
        <w:t>.</w:t>
      </w:r>
      <w:r w:rsidR="004D5BA3">
        <w:rPr>
          <w:sz w:val="20"/>
          <w:szCs w:val="20"/>
        </w:rPr>
        <w:t>160.</w:t>
      </w:r>
    </w:p>
    <w:p w:rsidR="00C53C84" w:rsidRPr="00C53C84" w:rsidRDefault="005A38AD" w:rsidP="00B86547">
      <w:pPr>
        <w:ind w:left="360" w:hanging="360"/>
        <w:jc w:val="both"/>
        <w:rPr>
          <w:sz w:val="20"/>
          <w:szCs w:val="20"/>
        </w:rPr>
      </w:pPr>
      <w:r>
        <w:rPr>
          <w:sz w:val="20"/>
          <w:szCs w:val="20"/>
        </w:rPr>
        <w:t>*</w:t>
      </w:r>
      <w:r w:rsidR="00C53C84" w:rsidRPr="00C53C84">
        <w:rPr>
          <w:sz w:val="20"/>
          <w:szCs w:val="20"/>
        </w:rPr>
        <w:t>Aliaga, D</w:t>
      </w:r>
      <w:r w:rsidR="004D5BA3">
        <w:rPr>
          <w:sz w:val="20"/>
          <w:szCs w:val="20"/>
        </w:rPr>
        <w:t>.</w:t>
      </w:r>
      <w:r w:rsidR="00B50B08">
        <w:rPr>
          <w:sz w:val="20"/>
          <w:szCs w:val="20"/>
        </w:rPr>
        <w:t>G.</w:t>
      </w:r>
      <w:r w:rsidR="00C53C84" w:rsidRPr="00C53C84">
        <w:rPr>
          <w:sz w:val="20"/>
          <w:szCs w:val="20"/>
        </w:rPr>
        <w:t>, Vanegas,</w:t>
      </w:r>
      <w:r w:rsidR="004D5BA3">
        <w:rPr>
          <w:sz w:val="20"/>
          <w:szCs w:val="20"/>
        </w:rPr>
        <w:t xml:space="preserve"> C.,</w:t>
      </w:r>
      <w:r w:rsidR="00C53C84" w:rsidRPr="00C53C84">
        <w:rPr>
          <w:sz w:val="20"/>
          <w:szCs w:val="20"/>
        </w:rPr>
        <w:t xml:space="preserve"> Beneš,</w:t>
      </w:r>
      <w:r w:rsidR="004D5BA3">
        <w:rPr>
          <w:sz w:val="20"/>
          <w:szCs w:val="20"/>
        </w:rPr>
        <w:t xml:space="preserve"> B. and</w:t>
      </w:r>
      <w:r w:rsidR="0035502D">
        <w:rPr>
          <w:sz w:val="20"/>
          <w:szCs w:val="20"/>
        </w:rPr>
        <w:t xml:space="preserve"> Waddell, </w:t>
      </w:r>
      <w:r w:rsidR="004D5BA3">
        <w:rPr>
          <w:sz w:val="20"/>
          <w:szCs w:val="20"/>
        </w:rPr>
        <w:t>P., 2009.</w:t>
      </w:r>
      <w:r w:rsidR="00C53C84" w:rsidRPr="00C53C84">
        <w:rPr>
          <w:sz w:val="20"/>
          <w:szCs w:val="20"/>
        </w:rPr>
        <w:t xml:space="preserve"> Visualization </w:t>
      </w:r>
      <w:r w:rsidR="0035502D" w:rsidRPr="00C53C84">
        <w:rPr>
          <w:sz w:val="20"/>
          <w:szCs w:val="20"/>
        </w:rPr>
        <w:t>of simulated</w:t>
      </w:r>
      <w:r w:rsidR="0035502D">
        <w:rPr>
          <w:sz w:val="20"/>
          <w:szCs w:val="20"/>
        </w:rPr>
        <w:t xml:space="preserve"> </w:t>
      </w:r>
      <w:r w:rsidR="0035502D" w:rsidRPr="00C53C84">
        <w:rPr>
          <w:sz w:val="20"/>
          <w:szCs w:val="20"/>
        </w:rPr>
        <w:t>urban spaces</w:t>
      </w:r>
      <w:r w:rsidR="0017604E">
        <w:rPr>
          <w:sz w:val="20"/>
          <w:szCs w:val="20"/>
        </w:rPr>
        <w:t>: i</w:t>
      </w:r>
      <w:r w:rsidR="00C53C84" w:rsidRPr="00C53C84">
        <w:rPr>
          <w:sz w:val="20"/>
          <w:szCs w:val="20"/>
        </w:rPr>
        <w:t xml:space="preserve">nferring </w:t>
      </w:r>
      <w:r w:rsidR="0035502D" w:rsidRPr="00C53C84">
        <w:rPr>
          <w:sz w:val="20"/>
          <w:szCs w:val="20"/>
        </w:rPr>
        <w:t>parameterized generation of streets, parcels, and aerial imagery</w:t>
      </w:r>
      <w:r w:rsidR="00C53C84" w:rsidRPr="00C53C84">
        <w:rPr>
          <w:sz w:val="20"/>
          <w:szCs w:val="20"/>
        </w:rPr>
        <w:t>.</w:t>
      </w:r>
      <w:r w:rsidR="00C53C84">
        <w:rPr>
          <w:sz w:val="20"/>
          <w:szCs w:val="20"/>
        </w:rPr>
        <w:t xml:space="preserve"> </w:t>
      </w:r>
      <w:r w:rsidR="00C53C84" w:rsidRPr="00C53C84">
        <w:rPr>
          <w:i/>
          <w:iCs/>
          <w:sz w:val="20"/>
          <w:szCs w:val="20"/>
        </w:rPr>
        <w:t>IEEE Transactions on Visualization &amp; Computer Graphics</w:t>
      </w:r>
      <w:r w:rsidR="0017604E">
        <w:rPr>
          <w:sz w:val="20"/>
          <w:szCs w:val="20"/>
        </w:rPr>
        <w:t>, 15(3), pp.424-435.</w:t>
      </w:r>
    </w:p>
    <w:p w:rsidR="00C53C84" w:rsidRPr="00C53C84" w:rsidRDefault="004D5BA3" w:rsidP="00B86547">
      <w:pPr>
        <w:ind w:left="360" w:hanging="360"/>
        <w:jc w:val="both"/>
        <w:rPr>
          <w:sz w:val="20"/>
          <w:szCs w:val="20"/>
        </w:rPr>
      </w:pPr>
      <w:r>
        <w:rPr>
          <w:sz w:val="20"/>
          <w:szCs w:val="20"/>
        </w:rPr>
        <w:t>Anas, A., 1994.</w:t>
      </w:r>
      <w:r w:rsidR="00C53C84" w:rsidRPr="00C53C84">
        <w:rPr>
          <w:sz w:val="20"/>
          <w:szCs w:val="20"/>
        </w:rPr>
        <w:t xml:space="preserve"> </w:t>
      </w:r>
      <w:r w:rsidR="00C53C84" w:rsidRPr="004D5BA3">
        <w:rPr>
          <w:i/>
          <w:sz w:val="20"/>
          <w:szCs w:val="20"/>
        </w:rPr>
        <w:t>METROSIM: A Unified Economic Model of Transportation and Land-Use</w:t>
      </w:r>
      <w:r w:rsidR="00C53C84" w:rsidRPr="00C53C84">
        <w:rPr>
          <w:sz w:val="20"/>
          <w:szCs w:val="20"/>
        </w:rPr>
        <w:t xml:space="preserve">. </w:t>
      </w:r>
      <w:r w:rsidRPr="00C53C84">
        <w:rPr>
          <w:sz w:val="20"/>
          <w:szCs w:val="20"/>
        </w:rPr>
        <w:t>Williamsville</w:t>
      </w:r>
      <w:r>
        <w:rPr>
          <w:sz w:val="20"/>
          <w:szCs w:val="20"/>
        </w:rPr>
        <w:t>:</w:t>
      </w:r>
      <w:r w:rsidRPr="00C53C84">
        <w:rPr>
          <w:sz w:val="20"/>
          <w:szCs w:val="20"/>
        </w:rPr>
        <w:t xml:space="preserve"> </w:t>
      </w:r>
      <w:r w:rsidR="00C53C84" w:rsidRPr="00C53C84">
        <w:rPr>
          <w:sz w:val="20"/>
          <w:szCs w:val="20"/>
        </w:rPr>
        <w:t>Alex</w:t>
      </w:r>
      <w:r>
        <w:rPr>
          <w:sz w:val="20"/>
          <w:szCs w:val="20"/>
        </w:rPr>
        <w:t xml:space="preserve"> Anas &amp; Associates.</w:t>
      </w:r>
    </w:p>
    <w:p w:rsidR="00C53C84" w:rsidRPr="00C53C84" w:rsidRDefault="005A38AD" w:rsidP="00B86547">
      <w:pPr>
        <w:ind w:left="360" w:hanging="360"/>
        <w:jc w:val="both"/>
        <w:rPr>
          <w:sz w:val="20"/>
          <w:szCs w:val="20"/>
        </w:rPr>
      </w:pPr>
      <w:r>
        <w:rPr>
          <w:sz w:val="20"/>
          <w:szCs w:val="20"/>
        </w:rPr>
        <w:t>*</w:t>
      </w:r>
      <w:r w:rsidR="00C53C84" w:rsidRPr="00C53C84">
        <w:rPr>
          <w:sz w:val="20"/>
          <w:szCs w:val="20"/>
        </w:rPr>
        <w:t>Ba</w:t>
      </w:r>
      <w:r w:rsidR="00785EF1">
        <w:rPr>
          <w:sz w:val="20"/>
          <w:szCs w:val="20"/>
        </w:rPr>
        <w:t>s</w:t>
      </w:r>
      <w:r w:rsidR="00C53C84" w:rsidRPr="00C53C84">
        <w:rPr>
          <w:sz w:val="20"/>
          <w:szCs w:val="20"/>
        </w:rPr>
        <w:t>ar, G. and Bhat, C</w:t>
      </w:r>
      <w:r w:rsidR="00785EF1">
        <w:rPr>
          <w:sz w:val="20"/>
          <w:szCs w:val="20"/>
        </w:rPr>
        <w:t>.R</w:t>
      </w:r>
      <w:r w:rsidR="00C53C84" w:rsidRPr="00C53C84">
        <w:rPr>
          <w:sz w:val="20"/>
          <w:szCs w:val="20"/>
        </w:rPr>
        <w:t>.</w:t>
      </w:r>
      <w:r w:rsidR="00785EF1">
        <w:rPr>
          <w:sz w:val="20"/>
          <w:szCs w:val="20"/>
        </w:rPr>
        <w:t>, 2004</w:t>
      </w:r>
      <w:r w:rsidR="00C53C84" w:rsidRPr="00C53C84">
        <w:rPr>
          <w:sz w:val="20"/>
          <w:szCs w:val="20"/>
        </w:rPr>
        <w:t xml:space="preserve">. A parameterized consideration set model for airport choice: </w:t>
      </w:r>
      <w:r w:rsidR="0017604E">
        <w:rPr>
          <w:sz w:val="20"/>
          <w:szCs w:val="20"/>
        </w:rPr>
        <w:t>a</w:t>
      </w:r>
      <w:r w:rsidR="00C53C84" w:rsidRPr="00C53C84">
        <w:rPr>
          <w:sz w:val="20"/>
          <w:szCs w:val="20"/>
        </w:rPr>
        <w:t>n</w:t>
      </w:r>
      <w:r w:rsidR="00C53C84">
        <w:rPr>
          <w:sz w:val="20"/>
          <w:szCs w:val="20"/>
        </w:rPr>
        <w:t xml:space="preserve"> </w:t>
      </w:r>
      <w:r w:rsidR="00C53C84" w:rsidRPr="00C53C84">
        <w:rPr>
          <w:sz w:val="20"/>
          <w:szCs w:val="20"/>
        </w:rPr>
        <w:t xml:space="preserve">application to the </w:t>
      </w:r>
      <w:r w:rsidR="0035502D">
        <w:rPr>
          <w:sz w:val="20"/>
          <w:szCs w:val="20"/>
        </w:rPr>
        <w:t>S</w:t>
      </w:r>
      <w:r w:rsidR="00C53C84" w:rsidRPr="00C53C84">
        <w:rPr>
          <w:sz w:val="20"/>
          <w:szCs w:val="20"/>
        </w:rPr>
        <w:t xml:space="preserve">an </w:t>
      </w:r>
      <w:r w:rsidR="0035502D">
        <w:rPr>
          <w:sz w:val="20"/>
          <w:szCs w:val="20"/>
        </w:rPr>
        <w:t>F</w:t>
      </w:r>
      <w:r w:rsidR="00C53C84" w:rsidRPr="00C53C84">
        <w:rPr>
          <w:sz w:val="20"/>
          <w:szCs w:val="20"/>
        </w:rPr>
        <w:t xml:space="preserve">rancisco </w:t>
      </w:r>
      <w:r w:rsidR="0035502D">
        <w:rPr>
          <w:sz w:val="20"/>
          <w:szCs w:val="20"/>
        </w:rPr>
        <w:t>B</w:t>
      </w:r>
      <w:r w:rsidR="00C53C84" w:rsidRPr="00C53C84">
        <w:rPr>
          <w:sz w:val="20"/>
          <w:szCs w:val="20"/>
        </w:rPr>
        <w:t xml:space="preserve">ay </w:t>
      </w:r>
      <w:r w:rsidR="0035502D">
        <w:rPr>
          <w:sz w:val="20"/>
          <w:szCs w:val="20"/>
        </w:rPr>
        <w:t>A</w:t>
      </w:r>
      <w:r w:rsidR="00C53C84" w:rsidRPr="00C53C84">
        <w:rPr>
          <w:sz w:val="20"/>
          <w:szCs w:val="20"/>
        </w:rPr>
        <w:t>rea</w:t>
      </w:r>
      <w:r w:rsidR="00785EF1">
        <w:rPr>
          <w:sz w:val="20"/>
          <w:szCs w:val="20"/>
        </w:rPr>
        <w:t>.</w:t>
      </w:r>
      <w:r w:rsidR="00C53C84" w:rsidRPr="00C53C84">
        <w:rPr>
          <w:sz w:val="20"/>
          <w:szCs w:val="20"/>
        </w:rPr>
        <w:t xml:space="preserve"> </w:t>
      </w:r>
      <w:r w:rsidR="00C53C84" w:rsidRPr="00785EF1">
        <w:rPr>
          <w:i/>
          <w:sz w:val="20"/>
          <w:szCs w:val="20"/>
        </w:rPr>
        <w:t>Transportation Research Part B</w:t>
      </w:r>
      <w:r w:rsidR="00785EF1">
        <w:rPr>
          <w:sz w:val="20"/>
          <w:szCs w:val="20"/>
        </w:rPr>
        <w:t>,</w:t>
      </w:r>
      <w:r w:rsidR="00C53C84" w:rsidRPr="00C53C84">
        <w:rPr>
          <w:sz w:val="20"/>
          <w:szCs w:val="20"/>
        </w:rPr>
        <w:t xml:space="preserve"> 38(10)</w:t>
      </w:r>
      <w:r w:rsidR="00785EF1">
        <w:rPr>
          <w:sz w:val="20"/>
          <w:szCs w:val="20"/>
        </w:rPr>
        <w:t>, pp.</w:t>
      </w:r>
      <w:r w:rsidR="00026E56">
        <w:rPr>
          <w:sz w:val="20"/>
          <w:szCs w:val="20"/>
        </w:rPr>
        <w:t>889-</w:t>
      </w:r>
      <w:r w:rsidR="00C53C84" w:rsidRPr="00C53C84">
        <w:rPr>
          <w:sz w:val="20"/>
          <w:szCs w:val="20"/>
        </w:rPr>
        <w:t>904.</w:t>
      </w:r>
    </w:p>
    <w:p w:rsidR="00C53C84" w:rsidRPr="00C53C84" w:rsidRDefault="00C53C84" w:rsidP="00B86547">
      <w:pPr>
        <w:ind w:left="360" w:hanging="360"/>
        <w:jc w:val="both"/>
        <w:rPr>
          <w:sz w:val="20"/>
          <w:szCs w:val="20"/>
        </w:rPr>
      </w:pPr>
      <w:r w:rsidRPr="00C53C84">
        <w:rPr>
          <w:sz w:val="20"/>
          <w:szCs w:val="20"/>
        </w:rPr>
        <w:t>Ben-Akiva, M. and Lerman</w:t>
      </w:r>
      <w:r w:rsidR="00993993">
        <w:rPr>
          <w:sz w:val="20"/>
          <w:szCs w:val="20"/>
        </w:rPr>
        <w:t>, S.R.,</w:t>
      </w:r>
      <w:r w:rsidR="006D689D">
        <w:rPr>
          <w:sz w:val="20"/>
          <w:szCs w:val="20"/>
        </w:rPr>
        <w:t xml:space="preserve"> 1987.</w:t>
      </w:r>
      <w:r w:rsidRPr="00C53C84">
        <w:rPr>
          <w:sz w:val="20"/>
          <w:szCs w:val="20"/>
        </w:rPr>
        <w:t xml:space="preserve"> </w:t>
      </w:r>
      <w:r w:rsidRPr="00993993">
        <w:rPr>
          <w:i/>
          <w:sz w:val="20"/>
          <w:szCs w:val="20"/>
        </w:rPr>
        <w:t xml:space="preserve">Discrete </w:t>
      </w:r>
      <w:r w:rsidR="00026E56" w:rsidRPr="00993993">
        <w:rPr>
          <w:i/>
          <w:sz w:val="20"/>
          <w:szCs w:val="20"/>
        </w:rPr>
        <w:t>Choice Analysis</w:t>
      </w:r>
      <w:r w:rsidRPr="00993993">
        <w:rPr>
          <w:i/>
          <w:sz w:val="20"/>
          <w:szCs w:val="20"/>
        </w:rPr>
        <w:t>: Theory and Application to Travel Demand</w:t>
      </w:r>
      <w:r w:rsidRPr="00C53C84">
        <w:rPr>
          <w:sz w:val="20"/>
          <w:szCs w:val="20"/>
        </w:rPr>
        <w:t xml:space="preserve">. </w:t>
      </w:r>
      <w:r w:rsidR="00026E56">
        <w:rPr>
          <w:sz w:val="20"/>
          <w:szCs w:val="20"/>
        </w:rPr>
        <w:t>Cambridge</w:t>
      </w:r>
      <w:r w:rsidR="00993993">
        <w:rPr>
          <w:sz w:val="20"/>
          <w:szCs w:val="20"/>
        </w:rPr>
        <w:t xml:space="preserve">: </w:t>
      </w:r>
      <w:r w:rsidR="0017604E">
        <w:rPr>
          <w:sz w:val="20"/>
          <w:szCs w:val="20"/>
        </w:rPr>
        <w:t>MIT Press.</w:t>
      </w:r>
    </w:p>
    <w:p w:rsidR="00C53C84" w:rsidRPr="00C53C84" w:rsidRDefault="005A38AD" w:rsidP="00B86547">
      <w:pPr>
        <w:ind w:left="360" w:hanging="360"/>
        <w:jc w:val="both"/>
        <w:rPr>
          <w:sz w:val="20"/>
          <w:szCs w:val="20"/>
        </w:rPr>
      </w:pPr>
      <w:r>
        <w:rPr>
          <w:sz w:val="20"/>
          <w:szCs w:val="20"/>
        </w:rPr>
        <w:t>*</w:t>
      </w:r>
      <w:r w:rsidR="00C53C84" w:rsidRPr="00C53C84">
        <w:rPr>
          <w:sz w:val="20"/>
          <w:szCs w:val="20"/>
        </w:rPr>
        <w:t>Ben-Akiva, M. and Boccara, B.</w:t>
      </w:r>
      <w:r w:rsidR="001D64E4">
        <w:rPr>
          <w:sz w:val="20"/>
          <w:szCs w:val="20"/>
        </w:rPr>
        <w:t>, 1995</w:t>
      </w:r>
      <w:r w:rsidR="00C53C84" w:rsidRPr="00C53C84">
        <w:rPr>
          <w:sz w:val="20"/>
          <w:szCs w:val="20"/>
        </w:rPr>
        <w:t>. Discrete choice</w:t>
      </w:r>
      <w:r w:rsidR="001D64E4">
        <w:rPr>
          <w:sz w:val="20"/>
          <w:szCs w:val="20"/>
        </w:rPr>
        <w:t xml:space="preserve"> models with latent choice sets.</w:t>
      </w:r>
      <w:r w:rsidR="00C53C84">
        <w:rPr>
          <w:sz w:val="20"/>
          <w:szCs w:val="20"/>
        </w:rPr>
        <w:t xml:space="preserve"> </w:t>
      </w:r>
      <w:r w:rsidR="001D64E4" w:rsidRPr="001D64E4">
        <w:rPr>
          <w:i/>
          <w:sz w:val="20"/>
          <w:szCs w:val="20"/>
        </w:rPr>
        <w:t>International Journal of Research in Marketing</w:t>
      </w:r>
      <w:r w:rsidR="0017604E">
        <w:rPr>
          <w:sz w:val="20"/>
          <w:szCs w:val="20"/>
        </w:rPr>
        <w:t>.</w:t>
      </w:r>
      <w:r w:rsidR="001D64E4">
        <w:rPr>
          <w:sz w:val="20"/>
          <w:szCs w:val="20"/>
        </w:rPr>
        <w:t xml:space="preserve"> </w:t>
      </w:r>
      <w:r w:rsidR="00C53C84" w:rsidRPr="00C53C84">
        <w:rPr>
          <w:sz w:val="20"/>
          <w:szCs w:val="20"/>
        </w:rPr>
        <w:t>12</w:t>
      </w:r>
      <w:r w:rsidR="001D64E4">
        <w:rPr>
          <w:sz w:val="20"/>
          <w:szCs w:val="20"/>
        </w:rPr>
        <w:t>(1),</w:t>
      </w:r>
      <w:r w:rsidR="00C53C84" w:rsidRPr="00C53C84">
        <w:rPr>
          <w:sz w:val="20"/>
          <w:szCs w:val="20"/>
        </w:rPr>
        <w:t xml:space="preserve"> </w:t>
      </w:r>
      <w:r w:rsidR="001D64E4">
        <w:rPr>
          <w:sz w:val="20"/>
          <w:szCs w:val="20"/>
        </w:rPr>
        <w:t>pp.</w:t>
      </w:r>
      <w:r w:rsidR="00C53C84" w:rsidRPr="00C53C84">
        <w:rPr>
          <w:sz w:val="20"/>
          <w:szCs w:val="20"/>
        </w:rPr>
        <w:t>9</w:t>
      </w:r>
      <w:r w:rsidR="00026E56">
        <w:rPr>
          <w:sz w:val="20"/>
          <w:szCs w:val="20"/>
        </w:rPr>
        <w:t>-</w:t>
      </w:r>
      <w:r w:rsidR="00C53C84" w:rsidRPr="00C53C84">
        <w:rPr>
          <w:sz w:val="20"/>
          <w:szCs w:val="20"/>
        </w:rPr>
        <w:t>24.</w:t>
      </w:r>
    </w:p>
    <w:p w:rsidR="00C53C84" w:rsidRPr="00C53C84" w:rsidRDefault="00026E56" w:rsidP="00B86547">
      <w:pPr>
        <w:ind w:left="360" w:hanging="360"/>
        <w:jc w:val="both"/>
        <w:rPr>
          <w:sz w:val="20"/>
          <w:szCs w:val="20"/>
        </w:rPr>
      </w:pPr>
      <w:r w:rsidRPr="00C84337">
        <w:rPr>
          <w:sz w:val="20"/>
          <w:szCs w:val="20"/>
        </w:rPr>
        <w:t>Borning,</w:t>
      </w:r>
      <w:r>
        <w:rPr>
          <w:sz w:val="20"/>
          <w:szCs w:val="20"/>
        </w:rPr>
        <w:t xml:space="preserve"> A.,</w:t>
      </w:r>
      <w:r w:rsidRPr="00C84337">
        <w:rPr>
          <w:sz w:val="20"/>
          <w:szCs w:val="20"/>
        </w:rPr>
        <w:t xml:space="preserve"> </w:t>
      </w:r>
      <w:r w:rsidR="00C53C84" w:rsidRPr="00C53C84">
        <w:rPr>
          <w:sz w:val="20"/>
          <w:szCs w:val="20"/>
        </w:rPr>
        <w:t>Ševčíková,</w:t>
      </w:r>
      <w:r w:rsidR="00D17AFC">
        <w:rPr>
          <w:sz w:val="20"/>
          <w:szCs w:val="20"/>
        </w:rPr>
        <w:t xml:space="preserve"> H.</w:t>
      </w:r>
      <w:r w:rsidR="00C53C84" w:rsidRPr="00C53C84">
        <w:rPr>
          <w:sz w:val="20"/>
          <w:szCs w:val="20"/>
        </w:rPr>
        <w:t xml:space="preserve"> and Waddell</w:t>
      </w:r>
      <w:r w:rsidR="00D17AFC">
        <w:rPr>
          <w:sz w:val="20"/>
          <w:szCs w:val="20"/>
        </w:rPr>
        <w:t>, P., 2008</w:t>
      </w:r>
      <w:r w:rsidR="006D689D">
        <w:rPr>
          <w:sz w:val="20"/>
          <w:szCs w:val="20"/>
        </w:rPr>
        <w:t>.</w:t>
      </w:r>
      <w:r w:rsidR="00C53C84" w:rsidRPr="00C53C84">
        <w:rPr>
          <w:sz w:val="20"/>
          <w:szCs w:val="20"/>
        </w:rPr>
        <w:t xml:space="preserve"> A </w:t>
      </w:r>
      <w:r w:rsidRPr="00C53C84">
        <w:rPr>
          <w:sz w:val="20"/>
          <w:szCs w:val="20"/>
        </w:rPr>
        <w:t>domain-specific language for</w:t>
      </w:r>
      <w:r>
        <w:rPr>
          <w:sz w:val="20"/>
          <w:szCs w:val="20"/>
        </w:rPr>
        <w:t xml:space="preserve"> </w:t>
      </w:r>
      <w:r w:rsidRPr="00C53C84">
        <w:rPr>
          <w:sz w:val="20"/>
          <w:szCs w:val="20"/>
        </w:rPr>
        <w:t>urban simulation variables</w:t>
      </w:r>
      <w:r w:rsidR="00D17AFC">
        <w:rPr>
          <w:sz w:val="20"/>
          <w:szCs w:val="20"/>
        </w:rPr>
        <w:t xml:space="preserve">. In: </w:t>
      </w:r>
      <w:r w:rsidRPr="00026E56">
        <w:rPr>
          <w:i/>
          <w:iCs/>
          <w:sz w:val="20"/>
          <w:szCs w:val="20"/>
        </w:rPr>
        <w:t>Proceedings of the 2008 international conference on Digital government research</w:t>
      </w:r>
      <w:r w:rsidR="00C53C84" w:rsidRPr="00C53C84">
        <w:rPr>
          <w:sz w:val="20"/>
          <w:szCs w:val="20"/>
        </w:rPr>
        <w:t xml:space="preserve">, Montréal, Canada, </w:t>
      </w:r>
      <w:r w:rsidR="00D17AFC">
        <w:rPr>
          <w:sz w:val="20"/>
          <w:szCs w:val="20"/>
        </w:rPr>
        <w:t xml:space="preserve">18-21 </w:t>
      </w:r>
      <w:r w:rsidR="00C53C84" w:rsidRPr="00C53C84">
        <w:rPr>
          <w:sz w:val="20"/>
          <w:szCs w:val="20"/>
        </w:rPr>
        <w:t>May 2008.</w:t>
      </w:r>
      <w:r>
        <w:rPr>
          <w:sz w:val="20"/>
          <w:szCs w:val="20"/>
        </w:rPr>
        <w:t xml:space="preserve"> Montr</w:t>
      </w:r>
      <w:r w:rsidRPr="00C53C84">
        <w:rPr>
          <w:sz w:val="20"/>
          <w:szCs w:val="20"/>
        </w:rPr>
        <w:t>é</w:t>
      </w:r>
      <w:r>
        <w:rPr>
          <w:sz w:val="20"/>
          <w:szCs w:val="20"/>
        </w:rPr>
        <w:t xml:space="preserve">al: </w:t>
      </w:r>
      <w:r w:rsidRPr="00026E56">
        <w:rPr>
          <w:sz w:val="20"/>
          <w:szCs w:val="20"/>
        </w:rPr>
        <w:t>Digital Government Society of North America</w:t>
      </w:r>
      <w:r>
        <w:rPr>
          <w:sz w:val="20"/>
          <w:szCs w:val="20"/>
        </w:rPr>
        <w:t>.</w:t>
      </w:r>
    </w:p>
    <w:p w:rsidR="00C53C84" w:rsidRPr="00C53C84" w:rsidRDefault="006D689D" w:rsidP="00B86547">
      <w:pPr>
        <w:ind w:left="360" w:hanging="360"/>
        <w:jc w:val="both"/>
        <w:rPr>
          <w:sz w:val="20"/>
          <w:szCs w:val="20"/>
        </w:rPr>
      </w:pPr>
      <w:r>
        <w:rPr>
          <w:sz w:val="20"/>
          <w:szCs w:val="20"/>
        </w:rPr>
        <w:t>de la Barra, T., 1989</w:t>
      </w:r>
      <w:r w:rsidR="00C53C84" w:rsidRPr="00C53C84">
        <w:rPr>
          <w:sz w:val="20"/>
          <w:szCs w:val="20"/>
        </w:rPr>
        <w:t xml:space="preserve">. </w:t>
      </w:r>
      <w:r w:rsidR="00460CF7" w:rsidRPr="00460CF7">
        <w:rPr>
          <w:i/>
          <w:sz w:val="20"/>
          <w:szCs w:val="20"/>
        </w:rPr>
        <w:t xml:space="preserve">Integrated </w:t>
      </w:r>
      <w:r w:rsidR="00460CF7">
        <w:rPr>
          <w:i/>
          <w:sz w:val="20"/>
          <w:szCs w:val="20"/>
        </w:rPr>
        <w:t>L</w:t>
      </w:r>
      <w:r w:rsidR="00460CF7" w:rsidRPr="00460CF7">
        <w:rPr>
          <w:i/>
          <w:sz w:val="20"/>
          <w:szCs w:val="20"/>
        </w:rPr>
        <w:t xml:space="preserve">and </w:t>
      </w:r>
      <w:r w:rsidR="00460CF7">
        <w:rPr>
          <w:i/>
          <w:sz w:val="20"/>
          <w:szCs w:val="20"/>
        </w:rPr>
        <w:t>U</w:t>
      </w:r>
      <w:r w:rsidR="00460CF7" w:rsidRPr="00460CF7">
        <w:rPr>
          <w:i/>
          <w:sz w:val="20"/>
          <w:szCs w:val="20"/>
        </w:rPr>
        <w:t xml:space="preserve">se and </w:t>
      </w:r>
      <w:r w:rsidR="00460CF7">
        <w:rPr>
          <w:i/>
          <w:sz w:val="20"/>
          <w:szCs w:val="20"/>
        </w:rPr>
        <w:t>T</w:t>
      </w:r>
      <w:r w:rsidR="00460CF7" w:rsidRPr="00460CF7">
        <w:rPr>
          <w:i/>
          <w:sz w:val="20"/>
          <w:szCs w:val="20"/>
        </w:rPr>
        <w:t xml:space="preserve">ransport </w:t>
      </w:r>
      <w:r w:rsidR="00460CF7">
        <w:rPr>
          <w:i/>
          <w:sz w:val="20"/>
          <w:szCs w:val="20"/>
        </w:rPr>
        <w:t>M</w:t>
      </w:r>
      <w:r w:rsidR="00460CF7" w:rsidRPr="00460CF7">
        <w:rPr>
          <w:i/>
          <w:sz w:val="20"/>
          <w:szCs w:val="20"/>
        </w:rPr>
        <w:t xml:space="preserve">odelling. Decision </w:t>
      </w:r>
      <w:r w:rsidR="00460CF7">
        <w:rPr>
          <w:i/>
          <w:sz w:val="20"/>
          <w:szCs w:val="20"/>
        </w:rPr>
        <w:t>C</w:t>
      </w:r>
      <w:r w:rsidR="00460CF7" w:rsidRPr="00460CF7">
        <w:rPr>
          <w:i/>
          <w:sz w:val="20"/>
          <w:szCs w:val="20"/>
        </w:rPr>
        <w:t xml:space="preserve">hains and </w:t>
      </w:r>
      <w:r w:rsidR="00460CF7">
        <w:rPr>
          <w:i/>
          <w:sz w:val="20"/>
          <w:szCs w:val="20"/>
        </w:rPr>
        <w:t>H</w:t>
      </w:r>
      <w:r w:rsidR="00460CF7" w:rsidRPr="00460CF7">
        <w:rPr>
          <w:i/>
          <w:sz w:val="20"/>
          <w:szCs w:val="20"/>
        </w:rPr>
        <w:t>ierarchies</w:t>
      </w:r>
      <w:r w:rsidR="00C53C84" w:rsidRPr="00C53C84">
        <w:rPr>
          <w:sz w:val="20"/>
          <w:szCs w:val="20"/>
        </w:rPr>
        <w:t xml:space="preserve">. </w:t>
      </w:r>
      <w:r>
        <w:rPr>
          <w:sz w:val="20"/>
          <w:szCs w:val="20"/>
        </w:rPr>
        <w:t xml:space="preserve">Cambridge: </w:t>
      </w:r>
      <w:r w:rsidR="00C53C84" w:rsidRPr="00C53C84">
        <w:rPr>
          <w:sz w:val="20"/>
          <w:szCs w:val="20"/>
        </w:rPr>
        <w:t>Cambridge University</w:t>
      </w:r>
      <w:r w:rsidR="00C53C84">
        <w:rPr>
          <w:sz w:val="20"/>
          <w:szCs w:val="20"/>
        </w:rPr>
        <w:t xml:space="preserve"> </w:t>
      </w:r>
      <w:r w:rsidR="00C53C84" w:rsidRPr="00C53C84">
        <w:rPr>
          <w:sz w:val="20"/>
          <w:szCs w:val="20"/>
        </w:rPr>
        <w:t>Press.</w:t>
      </w:r>
    </w:p>
    <w:p w:rsidR="00C53C84" w:rsidRPr="00C53C84" w:rsidRDefault="00C53C84" w:rsidP="00B86547">
      <w:pPr>
        <w:ind w:left="360" w:hanging="360"/>
        <w:jc w:val="both"/>
        <w:rPr>
          <w:sz w:val="20"/>
          <w:szCs w:val="20"/>
        </w:rPr>
      </w:pPr>
      <w:r w:rsidRPr="00C53C84">
        <w:rPr>
          <w:sz w:val="20"/>
          <w:szCs w:val="20"/>
        </w:rPr>
        <w:t>de Palma, A., Picard,</w:t>
      </w:r>
      <w:r w:rsidR="006D689D">
        <w:rPr>
          <w:sz w:val="20"/>
          <w:szCs w:val="20"/>
        </w:rPr>
        <w:t xml:space="preserve"> N. and</w:t>
      </w:r>
      <w:r w:rsidRPr="00C53C84">
        <w:rPr>
          <w:sz w:val="20"/>
          <w:szCs w:val="20"/>
        </w:rPr>
        <w:t xml:space="preserve"> Waddell</w:t>
      </w:r>
      <w:r w:rsidR="006D689D">
        <w:rPr>
          <w:sz w:val="20"/>
          <w:szCs w:val="20"/>
        </w:rPr>
        <w:t>, P., 2007.</w:t>
      </w:r>
      <w:r w:rsidRPr="00C53C84">
        <w:rPr>
          <w:sz w:val="20"/>
          <w:szCs w:val="20"/>
        </w:rPr>
        <w:t xml:space="preserve"> </w:t>
      </w:r>
      <w:r w:rsidR="006D689D" w:rsidRPr="006D689D">
        <w:rPr>
          <w:sz w:val="20"/>
          <w:szCs w:val="20"/>
        </w:rPr>
        <w:t>Discrete choice mod</w:t>
      </w:r>
      <w:r w:rsidR="0017604E">
        <w:rPr>
          <w:sz w:val="20"/>
          <w:szCs w:val="20"/>
        </w:rPr>
        <w:t>els with capacity constraints: a</w:t>
      </w:r>
      <w:r w:rsidR="006D689D" w:rsidRPr="006D689D">
        <w:rPr>
          <w:sz w:val="20"/>
          <w:szCs w:val="20"/>
        </w:rPr>
        <w:t>n empirical analysis of the housing market of the greater Paris region</w:t>
      </w:r>
      <w:r w:rsidRPr="00C53C84">
        <w:rPr>
          <w:sz w:val="20"/>
          <w:szCs w:val="20"/>
        </w:rPr>
        <w:t xml:space="preserve">. </w:t>
      </w:r>
      <w:r w:rsidRPr="00C53C84">
        <w:rPr>
          <w:i/>
          <w:iCs/>
          <w:sz w:val="20"/>
          <w:szCs w:val="20"/>
        </w:rPr>
        <w:t>Journal of Urban</w:t>
      </w:r>
      <w:r>
        <w:rPr>
          <w:sz w:val="20"/>
          <w:szCs w:val="20"/>
        </w:rPr>
        <w:t xml:space="preserve"> </w:t>
      </w:r>
      <w:r w:rsidR="006D689D">
        <w:rPr>
          <w:i/>
          <w:iCs/>
          <w:sz w:val="20"/>
          <w:szCs w:val="20"/>
        </w:rPr>
        <w:t>Economics</w:t>
      </w:r>
      <w:r w:rsidR="006D689D">
        <w:rPr>
          <w:sz w:val="20"/>
          <w:szCs w:val="20"/>
        </w:rPr>
        <w:t>,</w:t>
      </w:r>
      <w:r w:rsidRPr="00C53C84">
        <w:rPr>
          <w:i/>
          <w:iCs/>
          <w:sz w:val="20"/>
          <w:szCs w:val="20"/>
        </w:rPr>
        <w:t xml:space="preserve"> </w:t>
      </w:r>
      <w:r w:rsidRPr="00C53C84">
        <w:rPr>
          <w:sz w:val="20"/>
          <w:szCs w:val="20"/>
        </w:rPr>
        <w:t>62</w:t>
      </w:r>
      <w:r w:rsidR="006D689D">
        <w:rPr>
          <w:sz w:val="20"/>
          <w:szCs w:val="20"/>
        </w:rPr>
        <w:t>(2), pp.204-230</w:t>
      </w:r>
      <w:r w:rsidRPr="00C53C84">
        <w:rPr>
          <w:sz w:val="20"/>
          <w:szCs w:val="20"/>
        </w:rPr>
        <w:t>.</w:t>
      </w:r>
    </w:p>
    <w:p w:rsidR="00C53C84" w:rsidRPr="00C53C84" w:rsidRDefault="00395D57" w:rsidP="00B86547">
      <w:pPr>
        <w:ind w:left="360" w:hanging="360"/>
        <w:jc w:val="both"/>
        <w:rPr>
          <w:sz w:val="20"/>
          <w:szCs w:val="20"/>
        </w:rPr>
      </w:pPr>
      <w:r>
        <w:rPr>
          <w:sz w:val="20"/>
          <w:szCs w:val="20"/>
        </w:rPr>
        <w:t>Echenique, M.H., Flowerdew, A.D., Hunt, J.D., Mayo, T.R., Skidmore, I.</w:t>
      </w:r>
      <w:r w:rsidRPr="00395D57">
        <w:rPr>
          <w:sz w:val="20"/>
          <w:szCs w:val="20"/>
        </w:rPr>
        <w:t xml:space="preserve">J. and </w:t>
      </w:r>
      <w:r>
        <w:rPr>
          <w:sz w:val="20"/>
          <w:szCs w:val="20"/>
        </w:rPr>
        <w:t>Simmonds, D.</w:t>
      </w:r>
      <w:r w:rsidRPr="00395D57">
        <w:rPr>
          <w:sz w:val="20"/>
          <w:szCs w:val="20"/>
        </w:rPr>
        <w:t>C.</w:t>
      </w:r>
      <w:r>
        <w:rPr>
          <w:sz w:val="20"/>
          <w:szCs w:val="20"/>
        </w:rPr>
        <w:t>,</w:t>
      </w:r>
      <w:r w:rsidRPr="00395D57">
        <w:rPr>
          <w:sz w:val="20"/>
          <w:szCs w:val="20"/>
        </w:rPr>
        <w:t xml:space="preserve"> 1990</w:t>
      </w:r>
      <w:r>
        <w:rPr>
          <w:sz w:val="20"/>
          <w:szCs w:val="20"/>
        </w:rPr>
        <w:t xml:space="preserve">. </w:t>
      </w:r>
      <w:r w:rsidR="00C53C84" w:rsidRPr="00C53C84">
        <w:rPr>
          <w:sz w:val="20"/>
          <w:szCs w:val="20"/>
        </w:rPr>
        <w:t xml:space="preserve">The MEPLAN </w:t>
      </w:r>
      <w:r w:rsidR="00460CF7">
        <w:rPr>
          <w:sz w:val="20"/>
          <w:szCs w:val="20"/>
        </w:rPr>
        <w:t>m</w:t>
      </w:r>
      <w:r w:rsidR="00C53C84" w:rsidRPr="00C53C84">
        <w:rPr>
          <w:sz w:val="20"/>
          <w:szCs w:val="20"/>
        </w:rPr>
        <w:t>odels</w:t>
      </w:r>
      <w:r w:rsidR="00460CF7">
        <w:rPr>
          <w:sz w:val="20"/>
          <w:szCs w:val="20"/>
        </w:rPr>
        <w:t xml:space="preserve"> of Bilbao, Leeds and Dortmund.</w:t>
      </w:r>
      <w:r w:rsidR="00C53C84" w:rsidRPr="00C53C84">
        <w:rPr>
          <w:sz w:val="20"/>
          <w:szCs w:val="20"/>
        </w:rPr>
        <w:t xml:space="preserve"> </w:t>
      </w:r>
      <w:r w:rsidR="00C53C84" w:rsidRPr="00C53C84">
        <w:rPr>
          <w:i/>
          <w:iCs/>
          <w:sz w:val="20"/>
          <w:szCs w:val="20"/>
        </w:rPr>
        <w:t>Transport Reviews</w:t>
      </w:r>
      <w:r>
        <w:rPr>
          <w:sz w:val="20"/>
          <w:szCs w:val="20"/>
        </w:rPr>
        <w:t>,</w:t>
      </w:r>
      <w:r w:rsidR="00C53C84" w:rsidRPr="00C53C84">
        <w:rPr>
          <w:i/>
          <w:iCs/>
          <w:sz w:val="20"/>
          <w:szCs w:val="20"/>
        </w:rPr>
        <w:t xml:space="preserve"> </w:t>
      </w:r>
      <w:r w:rsidR="00C53C84" w:rsidRPr="00C53C84">
        <w:rPr>
          <w:sz w:val="20"/>
          <w:szCs w:val="20"/>
        </w:rPr>
        <w:t>10(4),</w:t>
      </w:r>
      <w:r w:rsidR="00C53C84">
        <w:rPr>
          <w:sz w:val="20"/>
          <w:szCs w:val="20"/>
        </w:rPr>
        <w:t xml:space="preserve"> </w:t>
      </w:r>
      <w:r>
        <w:rPr>
          <w:sz w:val="20"/>
          <w:szCs w:val="20"/>
        </w:rPr>
        <w:t>pp.</w:t>
      </w:r>
      <w:r w:rsidR="00C53C84" w:rsidRPr="00C53C84">
        <w:rPr>
          <w:sz w:val="20"/>
          <w:szCs w:val="20"/>
        </w:rPr>
        <w:t>309–322.</w:t>
      </w:r>
    </w:p>
    <w:p w:rsidR="00C53C84" w:rsidRPr="00C53C84" w:rsidRDefault="00C53C84" w:rsidP="00B86547">
      <w:pPr>
        <w:ind w:left="360" w:hanging="360"/>
        <w:jc w:val="both"/>
        <w:rPr>
          <w:sz w:val="20"/>
          <w:szCs w:val="20"/>
        </w:rPr>
      </w:pPr>
      <w:r w:rsidRPr="00C53C84">
        <w:rPr>
          <w:sz w:val="20"/>
          <w:szCs w:val="20"/>
        </w:rPr>
        <w:t>Ellickson, B.</w:t>
      </w:r>
      <w:r w:rsidR="00395D57">
        <w:rPr>
          <w:sz w:val="20"/>
          <w:szCs w:val="20"/>
        </w:rPr>
        <w:t>, 1981</w:t>
      </w:r>
      <w:r w:rsidRPr="00C53C84">
        <w:rPr>
          <w:sz w:val="20"/>
          <w:szCs w:val="20"/>
        </w:rPr>
        <w:t>. An alternative test of the he</w:t>
      </w:r>
      <w:r w:rsidR="00460CF7">
        <w:rPr>
          <w:sz w:val="20"/>
          <w:szCs w:val="20"/>
        </w:rPr>
        <w:t>donic theory of housing markets.</w:t>
      </w:r>
      <w:r w:rsidRPr="00C53C84">
        <w:rPr>
          <w:sz w:val="20"/>
          <w:szCs w:val="20"/>
        </w:rPr>
        <w:t xml:space="preserve"> </w:t>
      </w:r>
      <w:r w:rsidRPr="00395D57">
        <w:rPr>
          <w:i/>
          <w:sz w:val="20"/>
          <w:szCs w:val="20"/>
        </w:rPr>
        <w:t>Journal of Urban Economics</w:t>
      </w:r>
      <w:r w:rsidR="00395D57">
        <w:rPr>
          <w:sz w:val="20"/>
          <w:szCs w:val="20"/>
        </w:rPr>
        <w:t>,</w:t>
      </w:r>
      <w:r w:rsidRPr="00C53C84">
        <w:rPr>
          <w:sz w:val="20"/>
          <w:szCs w:val="20"/>
        </w:rPr>
        <w:t xml:space="preserve"> 9(1)</w:t>
      </w:r>
      <w:r w:rsidR="00395D57">
        <w:rPr>
          <w:sz w:val="20"/>
          <w:szCs w:val="20"/>
        </w:rPr>
        <w:t>, pp.</w:t>
      </w:r>
      <w:r w:rsidRPr="00C53C84">
        <w:rPr>
          <w:sz w:val="20"/>
          <w:szCs w:val="20"/>
        </w:rPr>
        <w:t>56–79.</w:t>
      </w:r>
    </w:p>
    <w:p w:rsidR="00C53C84" w:rsidRPr="00C53C84" w:rsidRDefault="00395D57" w:rsidP="00B86547">
      <w:pPr>
        <w:ind w:left="360" w:hanging="360"/>
        <w:jc w:val="both"/>
        <w:rPr>
          <w:sz w:val="20"/>
          <w:szCs w:val="20"/>
        </w:rPr>
      </w:pPr>
      <w:r>
        <w:rPr>
          <w:sz w:val="20"/>
          <w:szCs w:val="20"/>
        </w:rPr>
        <w:t>Glynn, A., Handcock, M.</w:t>
      </w:r>
      <w:r w:rsidR="00C53C84" w:rsidRPr="00C53C84">
        <w:rPr>
          <w:sz w:val="20"/>
          <w:szCs w:val="20"/>
        </w:rPr>
        <w:t>S. and Waddell, P.</w:t>
      </w:r>
      <w:r>
        <w:rPr>
          <w:sz w:val="20"/>
          <w:szCs w:val="20"/>
        </w:rPr>
        <w:t>, 2006</w:t>
      </w:r>
      <w:r w:rsidR="00C53C84" w:rsidRPr="00C53C84">
        <w:rPr>
          <w:sz w:val="20"/>
          <w:szCs w:val="20"/>
        </w:rPr>
        <w:t xml:space="preserve">. </w:t>
      </w:r>
      <w:r w:rsidR="00C53C84" w:rsidRPr="00395D57">
        <w:rPr>
          <w:i/>
          <w:sz w:val="20"/>
          <w:szCs w:val="20"/>
        </w:rPr>
        <w:t>An agent-based statistical model of auctions, with application to the housing market</w:t>
      </w:r>
      <w:r>
        <w:rPr>
          <w:sz w:val="20"/>
          <w:szCs w:val="20"/>
        </w:rPr>
        <w:t xml:space="preserve">. </w:t>
      </w:r>
      <w:r w:rsidR="00460CF7">
        <w:rPr>
          <w:sz w:val="20"/>
          <w:szCs w:val="20"/>
        </w:rPr>
        <w:t>Seattle</w:t>
      </w:r>
      <w:r>
        <w:rPr>
          <w:sz w:val="20"/>
          <w:szCs w:val="20"/>
        </w:rPr>
        <w:t>:</w:t>
      </w:r>
      <w:r w:rsidR="00C53C84" w:rsidRPr="00C53C84">
        <w:rPr>
          <w:sz w:val="20"/>
          <w:szCs w:val="20"/>
        </w:rPr>
        <w:t xml:space="preserve"> Center for Statistics and the Social</w:t>
      </w:r>
      <w:r w:rsidR="00C53C84">
        <w:rPr>
          <w:sz w:val="20"/>
          <w:szCs w:val="20"/>
        </w:rPr>
        <w:t xml:space="preserve"> </w:t>
      </w:r>
      <w:r w:rsidR="00C53C84" w:rsidRPr="00C53C84">
        <w:rPr>
          <w:sz w:val="20"/>
          <w:szCs w:val="20"/>
        </w:rPr>
        <w:t>Sciences, University of Washington.</w:t>
      </w:r>
    </w:p>
    <w:p w:rsidR="00C53C84" w:rsidRPr="00C53C84" w:rsidRDefault="00C53C84" w:rsidP="00B86547">
      <w:pPr>
        <w:ind w:left="360" w:hanging="360"/>
        <w:jc w:val="both"/>
        <w:rPr>
          <w:sz w:val="20"/>
          <w:szCs w:val="20"/>
        </w:rPr>
      </w:pPr>
      <w:r w:rsidRPr="00C53C84">
        <w:rPr>
          <w:sz w:val="20"/>
          <w:szCs w:val="20"/>
        </w:rPr>
        <w:t>Guevara, C</w:t>
      </w:r>
      <w:r w:rsidR="00395D57">
        <w:rPr>
          <w:sz w:val="20"/>
          <w:szCs w:val="20"/>
        </w:rPr>
        <w:t>.A.</w:t>
      </w:r>
      <w:r w:rsidRPr="00C53C84">
        <w:rPr>
          <w:sz w:val="20"/>
          <w:szCs w:val="20"/>
        </w:rPr>
        <w:t>, and Ben-Akiva</w:t>
      </w:r>
      <w:r w:rsidR="00395D57">
        <w:rPr>
          <w:sz w:val="20"/>
          <w:szCs w:val="20"/>
        </w:rPr>
        <w:t>, M., 2006</w:t>
      </w:r>
      <w:r w:rsidRPr="00C53C84">
        <w:rPr>
          <w:sz w:val="20"/>
          <w:szCs w:val="20"/>
        </w:rPr>
        <w:t>. Endogeneity in residential location choice</w:t>
      </w:r>
      <w:r>
        <w:rPr>
          <w:sz w:val="20"/>
          <w:szCs w:val="20"/>
        </w:rPr>
        <w:t xml:space="preserve"> </w:t>
      </w:r>
      <w:r w:rsidRPr="00C53C84">
        <w:rPr>
          <w:sz w:val="20"/>
          <w:szCs w:val="20"/>
        </w:rPr>
        <w:t xml:space="preserve">models. </w:t>
      </w:r>
      <w:r w:rsidRPr="00C53C84">
        <w:rPr>
          <w:i/>
          <w:iCs/>
          <w:sz w:val="20"/>
          <w:szCs w:val="20"/>
        </w:rPr>
        <w:t>Transportation Research Record</w:t>
      </w:r>
      <w:r w:rsidRPr="00C53C84">
        <w:rPr>
          <w:sz w:val="20"/>
          <w:szCs w:val="20"/>
        </w:rPr>
        <w:t>,</w:t>
      </w:r>
      <w:r w:rsidR="00460CF7">
        <w:rPr>
          <w:sz w:val="20"/>
          <w:szCs w:val="20"/>
        </w:rPr>
        <w:t xml:space="preserve"> </w:t>
      </w:r>
      <w:r w:rsidRPr="00C53C84">
        <w:rPr>
          <w:sz w:val="20"/>
          <w:szCs w:val="20"/>
        </w:rPr>
        <w:t xml:space="preserve">1977, </w:t>
      </w:r>
      <w:r w:rsidR="00395D57">
        <w:rPr>
          <w:sz w:val="20"/>
          <w:szCs w:val="20"/>
        </w:rPr>
        <w:t>pp.</w:t>
      </w:r>
      <w:r w:rsidRPr="00C53C84">
        <w:rPr>
          <w:sz w:val="20"/>
          <w:szCs w:val="20"/>
        </w:rPr>
        <w:t>60-66.</w:t>
      </w:r>
    </w:p>
    <w:p w:rsidR="00C53C84" w:rsidRPr="00C53C84" w:rsidRDefault="00395D57" w:rsidP="00B86547">
      <w:pPr>
        <w:ind w:left="360" w:hanging="360"/>
        <w:jc w:val="both"/>
        <w:rPr>
          <w:sz w:val="20"/>
          <w:szCs w:val="20"/>
        </w:rPr>
      </w:pPr>
      <w:r w:rsidRPr="00C53C84">
        <w:rPr>
          <w:sz w:val="20"/>
          <w:szCs w:val="20"/>
        </w:rPr>
        <w:lastRenderedPageBreak/>
        <w:t>Guevara, C</w:t>
      </w:r>
      <w:r>
        <w:rPr>
          <w:sz w:val="20"/>
          <w:szCs w:val="20"/>
        </w:rPr>
        <w:t>.A.</w:t>
      </w:r>
      <w:r w:rsidRPr="00C53C84">
        <w:rPr>
          <w:sz w:val="20"/>
          <w:szCs w:val="20"/>
        </w:rPr>
        <w:t xml:space="preserve"> and Ben-Akiva</w:t>
      </w:r>
      <w:r>
        <w:rPr>
          <w:sz w:val="20"/>
          <w:szCs w:val="20"/>
        </w:rPr>
        <w:t>, M., 2009.</w:t>
      </w:r>
      <w:r w:rsidR="00C53C84" w:rsidRPr="00C53C84">
        <w:rPr>
          <w:sz w:val="20"/>
          <w:szCs w:val="20"/>
        </w:rPr>
        <w:t xml:space="preserve"> Evaluating methodologies to address non-iid</w:t>
      </w:r>
      <w:r w:rsidR="00C53C84">
        <w:rPr>
          <w:sz w:val="20"/>
          <w:szCs w:val="20"/>
        </w:rPr>
        <w:t xml:space="preserve"> </w:t>
      </w:r>
      <w:r w:rsidR="00C53C84" w:rsidRPr="00C53C84">
        <w:rPr>
          <w:sz w:val="20"/>
          <w:szCs w:val="20"/>
        </w:rPr>
        <w:t xml:space="preserve">errors in discrete choice models of residential choice. </w:t>
      </w:r>
      <w:r w:rsidR="00D22B47">
        <w:rPr>
          <w:sz w:val="20"/>
          <w:szCs w:val="20"/>
        </w:rPr>
        <w:t xml:space="preserve">In: </w:t>
      </w:r>
      <w:r w:rsidR="00D22B47" w:rsidRPr="009401BC">
        <w:rPr>
          <w:i/>
          <w:sz w:val="20"/>
          <w:szCs w:val="20"/>
        </w:rPr>
        <w:t>12</w:t>
      </w:r>
      <w:r w:rsidR="00D22B47" w:rsidRPr="009401BC">
        <w:rPr>
          <w:i/>
          <w:sz w:val="20"/>
          <w:szCs w:val="20"/>
          <w:vertAlign w:val="superscript"/>
        </w:rPr>
        <w:t>th</w:t>
      </w:r>
      <w:r w:rsidR="00D22B47" w:rsidRPr="009401BC">
        <w:rPr>
          <w:i/>
          <w:sz w:val="20"/>
          <w:szCs w:val="20"/>
        </w:rPr>
        <w:t xml:space="preserve"> International </w:t>
      </w:r>
      <w:r w:rsidR="00D22B47">
        <w:rPr>
          <w:i/>
          <w:sz w:val="20"/>
          <w:szCs w:val="20"/>
        </w:rPr>
        <w:t>Conference on</w:t>
      </w:r>
      <w:r w:rsidR="00D22B47" w:rsidRPr="009401BC">
        <w:rPr>
          <w:i/>
          <w:sz w:val="20"/>
          <w:szCs w:val="20"/>
        </w:rPr>
        <w:t xml:space="preserve"> Travel Behavior Research</w:t>
      </w:r>
      <w:r w:rsidR="00D22B47">
        <w:rPr>
          <w:sz w:val="20"/>
          <w:szCs w:val="20"/>
        </w:rPr>
        <w:t>.</w:t>
      </w:r>
      <w:r w:rsidR="00D22B47" w:rsidRPr="00C53C84">
        <w:rPr>
          <w:sz w:val="20"/>
          <w:szCs w:val="20"/>
        </w:rPr>
        <w:t xml:space="preserve"> Jaipur, India</w:t>
      </w:r>
      <w:r w:rsidR="00D22B47">
        <w:rPr>
          <w:sz w:val="20"/>
          <w:szCs w:val="20"/>
        </w:rPr>
        <w:t xml:space="preserve">, </w:t>
      </w:r>
      <w:r w:rsidR="00D22B47" w:rsidRPr="009401BC">
        <w:rPr>
          <w:sz w:val="20"/>
          <w:szCs w:val="20"/>
        </w:rPr>
        <w:t>13-18</w:t>
      </w:r>
      <w:r w:rsidR="00460CF7">
        <w:rPr>
          <w:sz w:val="20"/>
          <w:szCs w:val="20"/>
        </w:rPr>
        <w:t xml:space="preserve"> </w:t>
      </w:r>
      <w:r w:rsidR="00460CF7" w:rsidRPr="009401BC">
        <w:rPr>
          <w:sz w:val="20"/>
          <w:szCs w:val="20"/>
        </w:rPr>
        <w:t>December</w:t>
      </w:r>
      <w:r w:rsidR="00D22B47" w:rsidRPr="009401BC">
        <w:rPr>
          <w:sz w:val="20"/>
          <w:szCs w:val="20"/>
        </w:rPr>
        <w:t xml:space="preserve"> 2009</w:t>
      </w:r>
      <w:r w:rsidR="00D22B47">
        <w:rPr>
          <w:sz w:val="20"/>
          <w:szCs w:val="20"/>
        </w:rPr>
        <w:t>.</w:t>
      </w:r>
    </w:p>
    <w:p w:rsidR="00F20643" w:rsidRDefault="00460CF7" w:rsidP="00B86547">
      <w:pPr>
        <w:ind w:left="360" w:hanging="360"/>
        <w:jc w:val="both"/>
        <w:rPr>
          <w:sz w:val="20"/>
          <w:szCs w:val="20"/>
        </w:rPr>
      </w:pPr>
      <w:r>
        <w:rPr>
          <w:sz w:val="20"/>
          <w:szCs w:val="20"/>
        </w:rPr>
        <w:t>Hunt, J.D. and</w:t>
      </w:r>
      <w:r w:rsidR="00C53C84" w:rsidRPr="00C53C84">
        <w:rPr>
          <w:sz w:val="20"/>
          <w:szCs w:val="20"/>
        </w:rPr>
        <w:t xml:space="preserve"> Abraham, J.E.</w:t>
      </w:r>
      <w:r w:rsidR="0073128A">
        <w:rPr>
          <w:sz w:val="20"/>
          <w:szCs w:val="20"/>
        </w:rPr>
        <w:t>, 2003.</w:t>
      </w:r>
      <w:r w:rsidR="00C53C84" w:rsidRPr="00C53C84">
        <w:rPr>
          <w:sz w:val="20"/>
          <w:szCs w:val="20"/>
        </w:rPr>
        <w:t xml:space="preserve"> Design and application of the PECAS land use </w:t>
      </w:r>
      <w:r w:rsidR="00C53C84">
        <w:rPr>
          <w:sz w:val="20"/>
          <w:szCs w:val="20"/>
        </w:rPr>
        <w:t xml:space="preserve">modeling </w:t>
      </w:r>
      <w:r w:rsidR="00C53C84" w:rsidRPr="00C53C84">
        <w:rPr>
          <w:sz w:val="20"/>
          <w:szCs w:val="20"/>
        </w:rPr>
        <w:t xml:space="preserve">system. </w:t>
      </w:r>
      <w:r w:rsidR="0017604E">
        <w:rPr>
          <w:sz w:val="20"/>
          <w:szCs w:val="20"/>
        </w:rPr>
        <w:t>P</w:t>
      </w:r>
      <w:r w:rsidR="00C53C84" w:rsidRPr="00460CF7">
        <w:rPr>
          <w:sz w:val="20"/>
          <w:szCs w:val="20"/>
        </w:rPr>
        <w:t>resented at</w:t>
      </w:r>
      <w:r>
        <w:rPr>
          <w:i/>
          <w:sz w:val="20"/>
          <w:szCs w:val="20"/>
        </w:rPr>
        <w:t xml:space="preserve">: </w:t>
      </w:r>
      <w:r w:rsidR="00C53C84" w:rsidRPr="0073128A">
        <w:rPr>
          <w:i/>
          <w:sz w:val="20"/>
          <w:szCs w:val="20"/>
        </w:rPr>
        <w:t>8</w:t>
      </w:r>
      <w:r w:rsidR="00C53C84" w:rsidRPr="0017604E">
        <w:rPr>
          <w:i/>
          <w:sz w:val="20"/>
          <w:szCs w:val="20"/>
          <w:vertAlign w:val="superscript"/>
        </w:rPr>
        <w:t>th</w:t>
      </w:r>
      <w:r w:rsidR="00C53C84" w:rsidRPr="0073128A">
        <w:rPr>
          <w:i/>
          <w:sz w:val="20"/>
          <w:szCs w:val="20"/>
        </w:rPr>
        <w:t xml:space="preserve"> International Conference on Computers in Urban </w:t>
      </w:r>
      <w:r w:rsidR="00601212" w:rsidRPr="0073128A">
        <w:rPr>
          <w:i/>
          <w:sz w:val="20"/>
          <w:szCs w:val="20"/>
        </w:rPr>
        <w:t>Planning</w:t>
      </w:r>
      <w:r w:rsidR="00C53C84" w:rsidRPr="0073128A">
        <w:rPr>
          <w:i/>
          <w:sz w:val="20"/>
          <w:szCs w:val="20"/>
        </w:rPr>
        <w:t xml:space="preserve"> and Urban Management</w:t>
      </w:r>
      <w:r w:rsidR="0073128A">
        <w:rPr>
          <w:sz w:val="20"/>
          <w:szCs w:val="20"/>
        </w:rPr>
        <w:t>.</w:t>
      </w:r>
      <w:r w:rsidR="00C53C84" w:rsidRPr="00C53C84">
        <w:rPr>
          <w:sz w:val="20"/>
          <w:szCs w:val="20"/>
        </w:rPr>
        <w:t xml:space="preserve"> Sendai, Japan</w:t>
      </w:r>
      <w:r w:rsidR="0073128A">
        <w:rPr>
          <w:sz w:val="20"/>
          <w:szCs w:val="20"/>
        </w:rPr>
        <w:t>, 27-</w:t>
      </w:r>
      <w:r w:rsidR="0073128A" w:rsidRPr="0073128A">
        <w:rPr>
          <w:sz w:val="20"/>
          <w:szCs w:val="20"/>
        </w:rPr>
        <w:t>29</w:t>
      </w:r>
      <w:r w:rsidR="0073128A">
        <w:rPr>
          <w:sz w:val="20"/>
          <w:szCs w:val="20"/>
        </w:rPr>
        <w:t xml:space="preserve"> May 2003</w:t>
      </w:r>
      <w:r w:rsidR="00C53C84" w:rsidRPr="00C53C84">
        <w:rPr>
          <w:sz w:val="20"/>
          <w:szCs w:val="20"/>
        </w:rPr>
        <w:t>.</w:t>
      </w:r>
    </w:p>
    <w:p w:rsidR="00C53C84" w:rsidRPr="00C53C84" w:rsidRDefault="00C53C84" w:rsidP="00B86547">
      <w:pPr>
        <w:ind w:left="360" w:hanging="360"/>
        <w:jc w:val="both"/>
        <w:rPr>
          <w:sz w:val="20"/>
          <w:szCs w:val="20"/>
        </w:rPr>
      </w:pPr>
      <w:r w:rsidRPr="00C53C84">
        <w:rPr>
          <w:sz w:val="20"/>
          <w:szCs w:val="20"/>
        </w:rPr>
        <w:t>Kain, J</w:t>
      </w:r>
      <w:r w:rsidR="0073128A">
        <w:rPr>
          <w:sz w:val="20"/>
          <w:szCs w:val="20"/>
        </w:rPr>
        <w:t>.F.</w:t>
      </w:r>
      <w:r w:rsidRPr="00C53C84">
        <w:rPr>
          <w:sz w:val="20"/>
          <w:szCs w:val="20"/>
        </w:rPr>
        <w:t xml:space="preserve"> and Apgar</w:t>
      </w:r>
      <w:r w:rsidR="0073128A">
        <w:rPr>
          <w:sz w:val="20"/>
          <w:szCs w:val="20"/>
        </w:rPr>
        <w:t>,W.C., 1985.</w:t>
      </w:r>
      <w:r w:rsidRPr="00C53C84">
        <w:rPr>
          <w:sz w:val="20"/>
          <w:szCs w:val="20"/>
        </w:rPr>
        <w:t xml:space="preserve"> </w:t>
      </w:r>
      <w:r w:rsidRPr="0073128A">
        <w:rPr>
          <w:i/>
          <w:sz w:val="20"/>
          <w:szCs w:val="20"/>
        </w:rPr>
        <w:t xml:space="preserve">Housing and </w:t>
      </w:r>
      <w:r w:rsidR="00601212" w:rsidRPr="0073128A">
        <w:rPr>
          <w:i/>
          <w:sz w:val="20"/>
          <w:szCs w:val="20"/>
        </w:rPr>
        <w:t>Neighborhood</w:t>
      </w:r>
      <w:r w:rsidRPr="0073128A">
        <w:rPr>
          <w:i/>
          <w:sz w:val="20"/>
          <w:szCs w:val="20"/>
        </w:rPr>
        <w:t xml:space="preserve"> Dynamics: A Simulation Study</w:t>
      </w:r>
      <w:r w:rsidRPr="00C53C84">
        <w:rPr>
          <w:sz w:val="20"/>
          <w:szCs w:val="20"/>
        </w:rPr>
        <w:t>.</w:t>
      </w:r>
      <w:r>
        <w:rPr>
          <w:sz w:val="20"/>
          <w:szCs w:val="20"/>
        </w:rPr>
        <w:t xml:space="preserve"> </w:t>
      </w:r>
      <w:r w:rsidR="00460CF7">
        <w:rPr>
          <w:sz w:val="20"/>
          <w:szCs w:val="20"/>
        </w:rPr>
        <w:t>Cambridge</w:t>
      </w:r>
      <w:r w:rsidR="0073128A">
        <w:rPr>
          <w:sz w:val="20"/>
          <w:szCs w:val="20"/>
        </w:rPr>
        <w:t xml:space="preserve">: </w:t>
      </w:r>
      <w:r w:rsidR="0073128A" w:rsidRPr="0073128A">
        <w:rPr>
          <w:sz w:val="20"/>
          <w:szCs w:val="20"/>
        </w:rPr>
        <w:t>Harvard University Press</w:t>
      </w:r>
      <w:r w:rsidRPr="00C53C84">
        <w:rPr>
          <w:sz w:val="20"/>
          <w:szCs w:val="20"/>
        </w:rPr>
        <w:t>.</w:t>
      </w:r>
    </w:p>
    <w:p w:rsidR="00C53C84" w:rsidRDefault="00C53C84" w:rsidP="00B86547">
      <w:pPr>
        <w:ind w:left="360" w:hanging="360"/>
        <w:jc w:val="both"/>
        <w:rPr>
          <w:sz w:val="20"/>
          <w:szCs w:val="20"/>
        </w:rPr>
      </w:pPr>
      <w:r w:rsidRPr="00C53C84">
        <w:rPr>
          <w:sz w:val="20"/>
          <w:szCs w:val="20"/>
        </w:rPr>
        <w:t>Lee, B</w:t>
      </w:r>
      <w:r w:rsidR="00C02560">
        <w:rPr>
          <w:sz w:val="20"/>
          <w:szCs w:val="20"/>
        </w:rPr>
        <w:t>.H.Y., 2005.</w:t>
      </w:r>
      <w:r w:rsidR="001A4AFD">
        <w:rPr>
          <w:sz w:val="20"/>
          <w:szCs w:val="20"/>
        </w:rPr>
        <w:t xml:space="preserve"> Parcel-Level Measure of Public T</w:t>
      </w:r>
      <w:r w:rsidRPr="00C53C84">
        <w:rPr>
          <w:sz w:val="20"/>
          <w:szCs w:val="20"/>
        </w:rPr>
        <w:t>ransi</w:t>
      </w:r>
      <w:r w:rsidR="001A4AFD">
        <w:rPr>
          <w:sz w:val="20"/>
          <w:szCs w:val="20"/>
        </w:rPr>
        <w:t>t Accessibility to D</w:t>
      </w:r>
      <w:r w:rsidR="00C02560">
        <w:rPr>
          <w:sz w:val="20"/>
          <w:szCs w:val="20"/>
        </w:rPr>
        <w:t>estinations.</w:t>
      </w:r>
      <w:r w:rsidRPr="00C53C84">
        <w:rPr>
          <w:sz w:val="20"/>
          <w:szCs w:val="20"/>
        </w:rPr>
        <w:t xml:space="preserve"> </w:t>
      </w:r>
      <w:r w:rsidR="00C02560">
        <w:rPr>
          <w:sz w:val="20"/>
          <w:szCs w:val="20"/>
        </w:rPr>
        <w:t>I</w:t>
      </w:r>
      <w:r w:rsidRPr="00C53C84">
        <w:rPr>
          <w:sz w:val="20"/>
          <w:szCs w:val="20"/>
        </w:rPr>
        <w:t>n</w:t>
      </w:r>
      <w:r w:rsidR="006C189C">
        <w:rPr>
          <w:sz w:val="20"/>
          <w:szCs w:val="20"/>
        </w:rPr>
        <w:t>:</w:t>
      </w:r>
      <w:r w:rsidRPr="00C53C84">
        <w:rPr>
          <w:sz w:val="20"/>
          <w:szCs w:val="20"/>
        </w:rPr>
        <w:t xml:space="preserve"> </w:t>
      </w:r>
      <w:r w:rsidR="00C02560" w:rsidRPr="00C53C84">
        <w:rPr>
          <w:sz w:val="20"/>
          <w:szCs w:val="20"/>
        </w:rPr>
        <w:t>D</w:t>
      </w:r>
      <w:r w:rsidR="00C02560">
        <w:rPr>
          <w:sz w:val="20"/>
          <w:szCs w:val="20"/>
        </w:rPr>
        <w:t>.</w:t>
      </w:r>
      <w:r w:rsidR="00C02560" w:rsidRPr="00C53C84">
        <w:rPr>
          <w:sz w:val="20"/>
          <w:szCs w:val="20"/>
        </w:rPr>
        <w:t xml:space="preserve"> Levinson and K</w:t>
      </w:r>
      <w:r w:rsidR="00C02560">
        <w:rPr>
          <w:sz w:val="20"/>
          <w:szCs w:val="20"/>
        </w:rPr>
        <w:t xml:space="preserve">. </w:t>
      </w:r>
      <w:r w:rsidR="00C02560" w:rsidRPr="00C53C84">
        <w:rPr>
          <w:sz w:val="20"/>
          <w:szCs w:val="20"/>
        </w:rPr>
        <w:t>Krizek</w:t>
      </w:r>
      <w:r w:rsidR="00432E05">
        <w:rPr>
          <w:sz w:val="20"/>
          <w:szCs w:val="20"/>
        </w:rPr>
        <w:t>, eds</w:t>
      </w:r>
      <w:r w:rsidR="00C02560">
        <w:rPr>
          <w:sz w:val="20"/>
          <w:szCs w:val="20"/>
        </w:rPr>
        <w:t>.</w:t>
      </w:r>
      <w:r w:rsidR="00C02560" w:rsidRPr="00C53C84">
        <w:rPr>
          <w:i/>
          <w:iCs/>
          <w:sz w:val="20"/>
          <w:szCs w:val="20"/>
        </w:rPr>
        <w:t xml:space="preserve"> </w:t>
      </w:r>
      <w:r w:rsidRPr="00C53C84">
        <w:rPr>
          <w:i/>
          <w:iCs/>
          <w:sz w:val="20"/>
          <w:szCs w:val="20"/>
        </w:rPr>
        <w:t>Access to</w:t>
      </w:r>
      <w:r>
        <w:rPr>
          <w:i/>
          <w:iCs/>
          <w:sz w:val="20"/>
          <w:szCs w:val="20"/>
        </w:rPr>
        <w:t xml:space="preserve"> </w:t>
      </w:r>
      <w:r w:rsidRPr="00C53C84">
        <w:rPr>
          <w:i/>
          <w:iCs/>
          <w:sz w:val="20"/>
          <w:szCs w:val="20"/>
        </w:rPr>
        <w:t>Destinations</w:t>
      </w:r>
      <w:r w:rsidR="00460CF7">
        <w:rPr>
          <w:sz w:val="20"/>
          <w:szCs w:val="20"/>
        </w:rPr>
        <w:t>. Oxford</w:t>
      </w:r>
      <w:r w:rsidR="00C02560">
        <w:rPr>
          <w:sz w:val="20"/>
          <w:szCs w:val="20"/>
        </w:rPr>
        <w:t xml:space="preserve">: </w:t>
      </w:r>
      <w:r w:rsidRPr="00C53C84">
        <w:rPr>
          <w:sz w:val="20"/>
          <w:szCs w:val="20"/>
        </w:rPr>
        <w:t>Elsevier</w:t>
      </w:r>
      <w:r w:rsidR="00C02560">
        <w:rPr>
          <w:sz w:val="20"/>
          <w:szCs w:val="20"/>
        </w:rPr>
        <w:t xml:space="preserve"> Limited, pp.215</w:t>
      </w:r>
      <w:r w:rsidR="00460CF7">
        <w:rPr>
          <w:sz w:val="20"/>
          <w:szCs w:val="20"/>
        </w:rPr>
        <w:t>-</w:t>
      </w:r>
      <w:r w:rsidR="00C02560">
        <w:rPr>
          <w:sz w:val="20"/>
          <w:szCs w:val="20"/>
        </w:rPr>
        <w:t>242</w:t>
      </w:r>
      <w:r w:rsidRPr="00C53C84">
        <w:rPr>
          <w:sz w:val="20"/>
          <w:szCs w:val="20"/>
        </w:rPr>
        <w:t>.</w:t>
      </w:r>
    </w:p>
    <w:p w:rsidR="003469E5" w:rsidRPr="00C53C84" w:rsidRDefault="003469E5" w:rsidP="003469E5">
      <w:pPr>
        <w:ind w:left="360" w:hanging="360"/>
        <w:jc w:val="both"/>
        <w:rPr>
          <w:sz w:val="20"/>
          <w:szCs w:val="20"/>
        </w:rPr>
      </w:pPr>
      <w:r w:rsidRPr="00C53C84">
        <w:rPr>
          <w:sz w:val="20"/>
          <w:szCs w:val="20"/>
        </w:rPr>
        <w:t>Lee, B</w:t>
      </w:r>
      <w:r>
        <w:rPr>
          <w:sz w:val="20"/>
          <w:szCs w:val="20"/>
        </w:rPr>
        <w:t>.H.Y.</w:t>
      </w:r>
      <w:r w:rsidRPr="00C53C84">
        <w:rPr>
          <w:sz w:val="20"/>
          <w:szCs w:val="20"/>
        </w:rPr>
        <w:t xml:space="preserve"> and Waddell</w:t>
      </w:r>
      <w:r>
        <w:rPr>
          <w:sz w:val="20"/>
          <w:szCs w:val="20"/>
        </w:rPr>
        <w:t>, P.,</w:t>
      </w:r>
      <w:r w:rsidRPr="00C53C84">
        <w:rPr>
          <w:sz w:val="20"/>
          <w:szCs w:val="20"/>
        </w:rPr>
        <w:t xml:space="preserve"> </w:t>
      </w:r>
      <w:r>
        <w:rPr>
          <w:sz w:val="20"/>
          <w:szCs w:val="20"/>
        </w:rPr>
        <w:t>2009.</w:t>
      </w:r>
      <w:r w:rsidRPr="00C53C84">
        <w:rPr>
          <w:sz w:val="20"/>
          <w:szCs w:val="20"/>
        </w:rPr>
        <w:t xml:space="preserve"> Incorporating residential mobility into residence location</w:t>
      </w:r>
      <w:r>
        <w:rPr>
          <w:sz w:val="20"/>
          <w:szCs w:val="20"/>
        </w:rPr>
        <w:t xml:space="preserve"> </w:t>
      </w:r>
      <w:r w:rsidRPr="00C53C84">
        <w:rPr>
          <w:sz w:val="20"/>
          <w:szCs w:val="20"/>
        </w:rPr>
        <w:t>choice model in a microsimulation context</w:t>
      </w:r>
      <w:r>
        <w:rPr>
          <w:sz w:val="20"/>
          <w:szCs w:val="20"/>
        </w:rPr>
        <w:t>.</w:t>
      </w:r>
      <w:r w:rsidRPr="003C3349">
        <w:rPr>
          <w:sz w:val="20"/>
          <w:szCs w:val="20"/>
        </w:rPr>
        <w:t xml:space="preserve"> </w:t>
      </w:r>
      <w:r>
        <w:rPr>
          <w:sz w:val="20"/>
          <w:szCs w:val="20"/>
        </w:rPr>
        <w:t>In:</w:t>
      </w:r>
      <w:r w:rsidR="006C189C">
        <w:rPr>
          <w:sz w:val="20"/>
          <w:szCs w:val="20"/>
        </w:rPr>
        <w:t xml:space="preserve"> </w:t>
      </w:r>
      <w:r w:rsidRPr="009401BC">
        <w:rPr>
          <w:i/>
          <w:sz w:val="20"/>
          <w:szCs w:val="20"/>
        </w:rPr>
        <w:t>12</w:t>
      </w:r>
      <w:r w:rsidRPr="009401BC">
        <w:rPr>
          <w:i/>
          <w:sz w:val="20"/>
          <w:szCs w:val="20"/>
          <w:vertAlign w:val="superscript"/>
        </w:rPr>
        <w:t>th</w:t>
      </w:r>
      <w:r w:rsidRPr="009401BC">
        <w:rPr>
          <w:i/>
          <w:sz w:val="20"/>
          <w:szCs w:val="20"/>
        </w:rPr>
        <w:t xml:space="preserve"> International </w:t>
      </w:r>
      <w:r>
        <w:rPr>
          <w:i/>
          <w:sz w:val="20"/>
          <w:szCs w:val="20"/>
        </w:rPr>
        <w:t>Conference on</w:t>
      </w:r>
      <w:r w:rsidRPr="009401BC">
        <w:rPr>
          <w:i/>
          <w:sz w:val="20"/>
          <w:szCs w:val="20"/>
        </w:rPr>
        <w:t xml:space="preserve"> Travel Behavior Research</w:t>
      </w:r>
      <w:r>
        <w:rPr>
          <w:sz w:val="20"/>
          <w:szCs w:val="20"/>
        </w:rPr>
        <w:t>.</w:t>
      </w:r>
      <w:r w:rsidRPr="00C53C84">
        <w:rPr>
          <w:sz w:val="20"/>
          <w:szCs w:val="20"/>
        </w:rPr>
        <w:t xml:space="preserve"> Jaipur, India</w:t>
      </w:r>
      <w:r>
        <w:rPr>
          <w:sz w:val="20"/>
          <w:szCs w:val="20"/>
        </w:rPr>
        <w:t xml:space="preserve">, </w:t>
      </w:r>
      <w:r w:rsidRPr="009401BC">
        <w:rPr>
          <w:sz w:val="20"/>
          <w:szCs w:val="20"/>
        </w:rPr>
        <w:t>13-18</w:t>
      </w:r>
      <w:r>
        <w:rPr>
          <w:sz w:val="20"/>
          <w:szCs w:val="20"/>
        </w:rPr>
        <w:t xml:space="preserve"> </w:t>
      </w:r>
      <w:r w:rsidRPr="009401BC">
        <w:rPr>
          <w:sz w:val="20"/>
          <w:szCs w:val="20"/>
        </w:rPr>
        <w:t>December 2009</w:t>
      </w:r>
      <w:r>
        <w:rPr>
          <w:sz w:val="20"/>
          <w:szCs w:val="20"/>
        </w:rPr>
        <w:t>.</w:t>
      </w:r>
    </w:p>
    <w:p w:rsidR="00C53C84" w:rsidRPr="00C53C84" w:rsidRDefault="005A38AD" w:rsidP="00B86547">
      <w:pPr>
        <w:ind w:left="360" w:hanging="360"/>
        <w:jc w:val="both"/>
        <w:rPr>
          <w:sz w:val="20"/>
          <w:szCs w:val="20"/>
        </w:rPr>
      </w:pPr>
      <w:r>
        <w:rPr>
          <w:sz w:val="20"/>
          <w:szCs w:val="20"/>
        </w:rPr>
        <w:t>*</w:t>
      </w:r>
      <w:r w:rsidR="00C02560" w:rsidRPr="00C53C84">
        <w:rPr>
          <w:sz w:val="20"/>
          <w:szCs w:val="20"/>
        </w:rPr>
        <w:t>Lee, B</w:t>
      </w:r>
      <w:r w:rsidR="00C02560">
        <w:rPr>
          <w:sz w:val="20"/>
          <w:szCs w:val="20"/>
        </w:rPr>
        <w:t>.H.Y.</w:t>
      </w:r>
      <w:r w:rsidR="00C53C84" w:rsidRPr="00C53C84">
        <w:rPr>
          <w:sz w:val="20"/>
          <w:szCs w:val="20"/>
        </w:rPr>
        <w:t>, Waddell,</w:t>
      </w:r>
      <w:r w:rsidR="00C02560">
        <w:rPr>
          <w:sz w:val="20"/>
          <w:szCs w:val="20"/>
        </w:rPr>
        <w:t xml:space="preserve"> P.,</w:t>
      </w:r>
      <w:r w:rsidR="00C53C84" w:rsidRPr="00C53C84">
        <w:rPr>
          <w:sz w:val="20"/>
          <w:szCs w:val="20"/>
        </w:rPr>
        <w:t xml:space="preserve"> Wang</w:t>
      </w:r>
      <w:r w:rsidR="00C02560">
        <w:rPr>
          <w:sz w:val="20"/>
          <w:szCs w:val="20"/>
        </w:rPr>
        <w:t>, L.</w:t>
      </w:r>
      <w:r w:rsidR="00C53C84" w:rsidRPr="00C53C84">
        <w:rPr>
          <w:sz w:val="20"/>
          <w:szCs w:val="20"/>
        </w:rPr>
        <w:t xml:space="preserve"> and Pendyala</w:t>
      </w:r>
      <w:r w:rsidR="003C3349">
        <w:rPr>
          <w:sz w:val="20"/>
          <w:szCs w:val="20"/>
        </w:rPr>
        <w:t>, R.M., 2010.</w:t>
      </w:r>
      <w:r w:rsidR="00C53C84" w:rsidRPr="00C53C84">
        <w:rPr>
          <w:sz w:val="20"/>
          <w:szCs w:val="20"/>
        </w:rPr>
        <w:t xml:space="preserve"> Re-examining the </w:t>
      </w:r>
      <w:r w:rsidR="003469E5" w:rsidRPr="00C53C84">
        <w:rPr>
          <w:sz w:val="20"/>
          <w:szCs w:val="20"/>
        </w:rPr>
        <w:t>influence</w:t>
      </w:r>
      <w:r w:rsidR="003469E5">
        <w:rPr>
          <w:sz w:val="20"/>
          <w:szCs w:val="20"/>
        </w:rPr>
        <w:t xml:space="preserve"> </w:t>
      </w:r>
      <w:r w:rsidR="003469E5" w:rsidRPr="00C53C84">
        <w:rPr>
          <w:sz w:val="20"/>
          <w:szCs w:val="20"/>
        </w:rPr>
        <w:t>of work and non-work accessibility on residential location choices with a micro-analytic</w:t>
      </w:r>
      <w:r w:rsidR="003469E5">
        <w:rPr>
          <w:sz w:val="20"/>
          <w:szCs w:val="20"/>
        </w:rPr>
        <w:t xml:space="preserve"> </w:t>
      </w:r>
      <w:r w:rsidR="003469E5" w:rsidRPr="00C53C84">
        <w:rPr>
          <w:sz w:val="20"/>
          <w:szCs w:val="20"/>
        </w:rPr>
        <w:t>framework</w:t>
      </w:r>
      <w:r w:rsidR="00C53C84" w:rsidRPr="00C53C84">
        <w:rPr>
          <w:sz w:val="20"/>
          <w:szCs w:val="20"/>
        </w:rPr>
        <w:t xml:space="preserve">. </w:t>
      </w:r>
      <w:r w:rsidR="00C53C84" w:rsidRPr="00C53C84">
        <w:rPr>
          <w:i/>
          <w:iCs/>
          <w:sz w:val="20"/>
          <w:szCs w:val="20"/>
        </w:rPr>
        <w:t>Environment and Planning A</w:t>
      </w:r>
      <w:r w:rsidR="003C3349" w:rsidRPr="00C53C84">
        <w:rPr>
          <w:sz w:val="20"/>
          <w:szCs w:val="20"/>
        </w:rPr>
        <w:t>,</w:t>
      </w:r>
      <w:r w:rsidR="003C3349">
        <w:rPr>
          <w:sz w:val="20"/>
          <w:szCs w:val="20"/>
        </w:rPr>
        <w:t xml:space="preserve"> 42(2), pp.913-930</w:t>
      </w:r>
      <w:r w:rsidR="00C53C84" w:rsidRPr="00C53C84">
        <w:rPr>
          <w:i/>
          <w:iCs/>
          <w:sz w:val="20"/>
          <w:szCs w:val="20"/>
        </w:rPr>
        <w:t>.</w:t>
      </w:r>
    </w:p>
    <w:p w:rsidR="00C53C84" w:rsidRPr="00C53C84" w:rsidRDefault="005A38AD" w:rsidP="00B86547">
      <w:pPr>
        <w:ind w:left="360" w:hanging="360"/>
        <w:jc w:val="both"/>
        <w:rPr>
          <w:sz w:val="20"/>
          <w:szCs w:val="20"/>
        </w:rPr>
      </w:pPr>
      <w:r>
        <w:rPr>
          <w:sz w:val="20"/>
          <w:szCs w:val="20"/>
        </w:rPr>
        <w:t>*</w:t>
      </w:r>
      <w:r w:rsidR="00C02560" w:rsidRPr="00C53C84">
        <w:rPr>
          <w:sz w:val="20"/>
          <w:szCs w:val="20"/>
        </w:rPr>
        <w:t>Lee, B</w:t>
      </w:r>
      <w:r w:rsidR="00C02560">
        <w:rPr>
          <w:sz w:val="20"/>
          <w:szCs w:val="20"/>
        </w:rPr>
        <w:t>.H.Y.</w:t>
      </w:r>
      <w:r w:rsidR="00C02560" w:rsidRPr="00C53C84">
        <w:rPr>
          <w:sz w:val="20"/>
          <w:szCs w:val="20"/>
        </w:rPr>
        <w:t xml:space="preserve"> </w:t>
      </w:r>
      <w:r w:rsidR="00C53C84" w:rsidRPr="00C53C84">
        <w:rPr>
          <w:sz w:val="20"/>
          <w:szCs w:val="20"/>
        </w:rPr>
        <w:t>and Waddell</w:t>
      </w:r>
      <w:r w:rsidR="003C3349">
        <w:rPr>
          <w:sz w:val="20"/>
          <w:szCs w:val="20"/>
        </w:rPr>
        <w:t>, P., 2010.</w:t>
      </w:r>
      <w:r w:rsidR="00C53C84" w:rsidRPr="00C53C84">
        <w:rPr>
          <w:sz w:val="20"/>
          <w:szCs w:val="20"/>
        </w:rPr>
        <w:t xml:space="preserve"> </w:t>
      </w:r>
      <w:r w:rsidR="003C3349" w:rsidRPr="003C3349">
        <w:rPr>
          <w:sz w:val="20"/>
          <w:szCs w:val="20"/>
        </w:rPr>
        <w:t xml:space="preserve">Residential mobility and location choice: </w:t>
      </w:r>
      <w:r w:rsidR="006C189C">
        <w:rPr>
          <w:sz w:val="20"/>
          <w:szCs w:val="20"/>
        </w:rPr>
        <w:t>a</w:t>
      </w:r>
      <w:r w:rsidR="003C3349" w:rsidRPr="003C3349">
        <w:rPr>
          <w:sz w:val="20"/>
          <w:szCs w:val="20"/>
        </w:rPr>
        <w:t xml:space="preserve"> nested logit model with sampling of alternatives</w:t>
      </w:r>
      <w:r w:rsidR="00C53C84" w:rsidRPr="00C53C84">
        <w:rPr>
          <w:sz w:val="20"/>
          <w:szCs w:val="20"/>
        </w:rPr>
        <w:t xml:space="preserve">. </w:t>
      </w:r>
      <w:r w:rsidR="00601212" w:rsidRPr="003C3349">
        <w:rPr>
          <w:i/>
          <w:sz w:val="20"/>
          <w:szCs w:val="20"/>
        </w:rPr>
        <w:t>Transportation</w:t>
      </w:r>
      <w:r w:rsidR="003C3349">
        <w:rPr>
          <w:sz w:val="20"/>
          <w:szCs w:val="20"/>
        </w:rPr>
        <w:t>, 37(4), pp.587-601.</w:t>
      </w:r>
    </w:p>
    <w:p w:rsidR="00C53C84" w:rsidRPr="00C53C84" w:rsidRDefault="00C53C84" w:rsidP="00B86547">
      <w:pPr>
        <w:ind w:left="360" w:hanging="360"/>
        <w:jc w:val="both"/>
        <w:rPr>
          <w:sz w:val="20"/>
          <w:szCs w:val="20"/>
        </w:rPr>
      </w:pPr>
      <w:r w:rsidRPr="00C53C84">
        <w:rPr>
          <w:sz w:val="20"/>
          <w:szCs w:val="20"/>
        </w:rPr>
        <w:t>Lerman, S.</w:t>
      </w:r>
      <w:r w:rsidR="003C3349">
        <w:rPr>
          <w:sz w:val="20"/>
          <w:szCs w:val="20"/>
        </w:rPr>
        <w:t>R.</w:t>
      </w:r>
      <w:r w:rsidRPr="00C53C84">
        <w:rPr>
          <w:sz w:val="20"/>
          <w:szCs w:val="20"/>
        </w:rPr>
        <w:t xml:space="preserve"> and Kern, C.</w:t>
      </w:r>
      <w:r w:rsidR="003C3349">
        <w:rPr>
          <w:sz w:val="20"/>
          <w:szCs w:val="20"/>
        </w:rPr>
        <w:t>R., 1983</w:t>
      </w:r>
      <w:r w:rsidRPr="00C53C84">
        <w:rPr>
          <w:sz w:val="20"/>
          <w:szCs w:val="20"/>
        </w:rPr>
        <w:t xml:space="preserve">. </w:t>
      </w:r>
      <w:r w:rsidR="003C3349" w:rsidRPr="003C3349">
        <w:rPr>
          <w:sz w:val="20"/>
          <w:szCs w:val="20"/>
        </w:rPr>
        <w:t>Hedonic theory, bid rents, and willi</w:t>
      </w:r>
      <w:r w:rsidR="006C189C">
        <w:rPr>
          <w:sz w:val="20"/>
          <w:szCs w:val="20"/>
        </w:rPr>
        <w:t>ngness-to-pay: s</w:t>
      </w:r>
      <w:r w:rsidR="003C3349" w:rsidRPr="003C3349">
        <w:rPr>
          <w:sz w:val="20"/>
          <w:szCs w:val="20"/>
        </w:rPr>
        <w:t>ome extensions of Ellickson's results</w:t>
      </w:r>
      <w:r w:rsidR="00E03940">
        <w:rPr>
          <w:sz w:val="20"/>
          <w:szCs w:val="20"/>
        </w:rPr>
        <w:t>.</w:t>
      </w:r>
      <w:r w:rsidRPr="00C53C84">
        <w:rPr>
          <w:sz w:val="20"/>
          <w:szCs w:val="20"/>
        </w:rPr>
        <w:t xml:space="preserve"> </w:t>
      </w:r>
      <w:r w:rsidRPr="003C3349">
        <w:rPr>
          <w:i/>
          <w:sz w:val="20"/>
          <w:szCs w:val="20"/>
        </w:rPr>
        <w:t>Journal of Urban Economics</w:t>
      </w:r>
      <w:r w:rsidR="003C3349" w:rsidRPr="003C3349">
        <w:rPr>
          <w:sz w:val="20"/>
          <w:szCs w:val="20"/>
        </w:rPr>
        <w:t>,</w:t>
      </w:r>
      <w:r w:rsidRPr="00C53C84">
        <w:rPr>
          <w:sz w:val="20"/>
          <w:szCs w:val="20"/>
        </w:rPr>
        <w:t xml:space="preserve"> 13</w:t>
      </w:r>
      <w:r w:rsidR="003C3349">
        <w:rPr>
          <w:sz w:val="20"/>
          <w:szCs w:val="20"/>
        </w:rPr>
        <w:t>(3), pp.</w:t>
      </w:r>
      <w:r w:rsidRPr="00C53C84">
        <w:rPr>
          <w:sz w:val="20"/>
          <w:szCs w:val="20"/>
        </w:rPr>
        <w:t>358</w:t>
      </w:r>
      <w:r w:rsidR="00E03940" w:rsidRPr="009401BC">
        <w:rPr>
          <w:sz w:val="20"/>
          <w:szCs w:val="20"/>
        </w:rPr>
        <w:t>-</w:t>
      </w:r>
      <w:r w:rsidRPr="00C53C84">
        <w:rPr>
          <w:sz w:val="20"/>
          <w:szCs w:val="20"/>
        </w:rPr>
        <w:t>363.</w:t>
      </w:r>
    </w:p>
    <w:p w:rsidR="00C53C84" w:rsidRPr="00C53C84" w:rsidRDefault="00C53C84" w:rsidP="00B86547">
      <w:pPr>
        <w:ind w:left="360" w:hanging="360"/>
        <w:jc w:val="both"/>
        <w:rPr>
          <w:sz w:val="20"/>
          <w:szCs w:val="20"/>
        </w:rPr>
      </w:pPr>
      <w:r w:rsidRPr="00C53C84">
        <w:rPr>
          <w:sz w:val="20"/>
          <w:szCs w:val="20"/>
        </w:rPr>
        <w:t>Mackett, R</w:t>
      </w:r>
      <w:r w:rsidR="003C3349">
        <w:rPr>
          <w:sz w:val="20"/>
          <w:szCs w:val="20"/>
        </w:rPr>
        <w:t>.L., 1990.</w:t>
      </w:r>
      <w:r w:rsidRPr="00C53C84">
        <w:rPr>
          <w:sz w:val="20"/>
          <w:szCs w:val="20"/>
        </w:rPr>
        <w:t xml:space="preserve"> </w:t>
      </w:r>
      <w:r w:rsidRPr="002C7F7A">
        <w:rPr>
          <w:i/>
          <w:sz w:val="20"/>
          <w:szCs w:val="20"/>
        </w:rPr>
        <w:t>MASTER Model (Micro-Analytical Simulation of Transport, Employment and Residence). Report SR 237</w:t>
      </w:r>
      <w:r w:rsidRPr="00C53C84">
        <w:rPr>
          <w:sz w:val="20"/>
          <w:szCs w:val="20"/>
        </w:rPr>
        <w:t>. Crowthorne: Transport and Road Research</w:t>
      </w:r>
      <w:r>
        <w:rPr>
          <w:sz w:val="20"/>
          <w:szCs w:val="20"/>
        </w:rPr>
        <w:t xml:space="preserve"> </w:t>
      </w:r>
      <w:r w:rsidRPr="00C53C84">
        <w:rPr>
          <w:sz w:val="20"/>
          <w:szCs w:val="20"/>
        </w:rPr>
        <w:t>Laboratory.</w:t>
      </w:r>
    </w:p>
    <w:p w:rsidR="00C53C84" w:rsidRPr="00C53C84" w:rsidRDefault="002C7F7A" w:rsidP="002C7F7A">
      <w:pPr>
        <w:ind w:left="360" w:hanging="360"/>
        <w:jc w:val="both"/>
        <w:rPr>
          <w:sz w:val="20"/>
          <w:szCs w:val="20"/>
        </w:rPr>
      </w:pPr>
      <w:r>
        <w:rPr>
          <w:sz w:val="20"/>
          <w:szCs w:val="20"/>
        </w:rPr>
        <w:t>Mapnik, 2009.</w:t>
      </w:r>
      <w:r w:rsidR="00C53C84" w:rsidRPr="00C53C84">
        <w:rPr>
          <w:sz w:val="20"/>
          <w:szCs w:val="20"/>
        </w:rPr>
        <w:t xml:space="preserve"> </w:t>
      </w:r>
      <w:r w:rsidR="00C53C84" w:rsidRPr="005B06C7">
        <w:rPr>
          <w:i/>
          <w:sz w:val="20"/>
          <w:szCs w:val="20"/>
        </w:rPr>
        <w:t>Home page of the Mapnik project</w:t>
      </w:r>
      <w:r>
        <w:rPr>
          <w:sz w:val="20"/>
          <w:szCs w:val="20"/>
        </w:rPr>
        <w:t>. [online] Available at</w:t>
      </w:r>
      <w:r w:rsidR="00C53C84" w:rsidRPr="00C53C84">
        <w:rPr>
          <w:sz w:val="20"/>
          <w:szCs w:val="20"/>
        </w:rPr>
        <w:t xml:space="preserve">: </w:t>
      </w:r>
      <w:r>
        <w:rPr>
          <w:sz w:val="20"/>
          <w:szCs w:val="20"/>
        </w:rPr>
        <w:t>&lt;</w:t>
      </w:r>
      <w:r w:rsidR="00C53C84" w:rsidRPr="006C189C">
        <w:rPr>
          <w:rStyle w:val="Hyperlink"/>
          <w:color w:val="auto"/>
          <w:sz w:val="20"/>
          <w:szCs w:val="20"/>
          <w:u w:val="none"/>
        </w:rPr>
        <w:t>http://map</w:t>
      </w:r>
      <w:r w:rsidR="006C189C">
        <w:rPr>
          <w:rStyle w:val="Hyperlink"/>
          <w:color w:val="auto"/>
          <w:sz w:val="20"/>
          <w:szCs w:val="20"/>
          <w:u w:val="none"/>
        </w:rPr>
        <w:t xml:space="preserve"> </w:t>
      </w:r>
      <w:r w:rsidR="00C53C84" w:rsidRPr="006C189C">
        <w:rPr>
          <w:rStyle w:val="Hyperlink"/>
          <w:color w:val="auto"/>
          <w:sz w:val="20"/>
          <w:szCs w:val="20"/>
          <w:u w:val="none"/>
        </w:rPr>
        <w:t>nik.org</w:t>
      </w:r>
      <w:r>
        <w:rPr>
          <w:sz w:val="20"/>
          <w:szCs w:val="20"/>
        </w:rPr>
        <w:t>&gt;</w:t>
      </w:r>
      <w:r w:rsidR="00461D5E">
        <w:rPr>
          <w:sz w:val="20"/>
          <w:szCs w:val="20"/>
        </w:rPr>
        <w:t>.</w:t>
      </w:r>
    </w:p>
    <w:p w:rsidR="00C53C84" w:rsidRPr="00C53C84" w:rsidRDefault="00C53C84" w:rsidP="00B86547">
      <w:pPr>
        <w:ind w:left="360" w:hanging="360"/>
        <w:jc w:val="both"/>
        <w:rPr>
          <w:sz w:val="20"/>
          <w:szCs w:val="20"/>
        </w:rPr>
      </w:pPr>
      <w:r w:rsidRPr="00C53C84">
        <w:rPr>
          <w:sz w:val="20"/>
          <w:szCs w:val="20"/>
        </w:rPr>
        <w:t>Martinez, F.</w:t>
      </w:r>
      <w:r w:rsidR="005B06C7">
        <w:rPr>
          <w:sz w:val="20"/>
          <w:szCs w:val="20"/>
        </w:rPr>
        <w:t>, 1996.</w:t>
      </w:r>
      <w:r w:rsidR="006C189C">
        <w:rPr>
          <w:sz w:val="20"/>
          <w:szCs w:val="20"/>
        </w:rPr>
        <w:t xml:space="preserve"> Mussa: a land-use model for Santiago C</w:t>
      </w:r>
      <w:r w:rsidRPr="00C53C84">
        <w:rPr>
          <w:sz w:val="20"/>
          <w:szCs w:val="20"/>
        </w:rPr>
        <w:t xml:space="preserve">ity. </w:t>
      </w:r>
      <w:r w:rsidRPr="005B06C7">
        <w:rPr>
          <w:i/>
          <w:sz w:val="20"/>
          <w:szCs w:val="20"/>
        </w:rPr>
        <w:t>Transportation Research Record</w:t>
      </w:r>
      <w:r w:rsidR="005B06C7">
        <w:rPr>
          <w:sz w:val="20"/>
          <w:szCs w:val="20"/>
        </w:rPr>
        <w:t>,</w:t>
      </w:r>
      <w:r w:rsidRPr="00C53C84">
        <w:rPr>
          <w:sz w:val="20"/>
          <w:szCs w:val="20"/>
        </w:rPr>
        <w:t xml:space="preserve"> 1552, </w:t>
      </w:r>
      <w:r w:rsidR="005B06C7">
        <w:rPr>
          <w:sz w:val="20"/>
          <w:szCs w:val="20"/>
        </w:rPr>
        <w:t>pp.</w:t>
      </w:r>
      <w:r w:rsidRPr="00C53C84">
        <w:rPr>
          <w:sz w:val="20"/>
          <w:szCs w:val="20"/>
        </w:rPr>
        <w:t>126</w:t>
      </w:r>
      <w:r w:rsidR="002E6191" w:rsidRPr="009401BC">
        <w:rPr>
          <w:sz w:val="20"/>
          <w:szCs w:val="20"/>
        </w:rPr>
        <w:t>-</w:t>
      </w:r>
      <w:r w:rsidRPr="00C53C84">
        <w:rPr>
          <w:sz w:val="20"/>
          <w:szCs w:val="20"/>
        </w:rPr>
        <w:t>134.</w:t>
      </w:r>
    </w:p>
    <w:p w:rsidR="00C53C84" w:rsidRPr="00C53C84" w:rsidRDefault="00382FC7" w:rsidP="00B86547">
      <w:pPr>
        <w:ind w:left="360" w:hanging="360"/>
        <w:jc w:val="both"/>
        <w:rPr>
          <w:sz w:val="20"/>
          <w:szCs w:val="20"/>
        </w:rPr>
      </w:pPr>
      <w:r>
        <w:rPr>
          <w:sz w:val="20"/>
          <w:szCs w:val="20"/>
        </w:rPr>
        <w:t>McCulloch, R.E., Polson, N.G. and Rossi, P.</w:t>
      </w:r>
      <w:r w:rsidR="00C53C84" w:rsidRPr="00C53C84">
        <w:rPr>
          <w:sz w:val="20"/>
          <w:szCs w:val="20"/>
        </w:rPr>
        <w:t>E.</w:t>
      </w:r>
      <w:r>
        <w:rPr>
          <w:sz w:val="20"/>
          <w:szCs w:val="20"/>
        </w:rPr>
        <w:t>, 2000</w:t>
      </w:r>
      <w:r w:rsidR="00C53C84" w:rsidRPr="00C53C84">
        <w:rPr>
          <w:sz w:val="20"/>
          <w:szCs w:val="20"/>
        </w:rPr>
        <w:t>. A bayesian analysis of the multinomial</w:t>
      </w:r>
      <w:r w:rsidR="00C53C84">
        <w:rPr>
          <w:sz w:val="20"/>
          <w:szCs w:val="20"/>
        </w:rPr>
        <w:t xml:space="preserve"> </w:t>
      </w:r>
      <w:r w:rsidR="00C53C84" w:rsidRPr="00C53C84">
        <w:rPr>
          <w:sz w:val="20"/>
          <w:szCs w:val="20"/>
        </w:rPr>
        <w:t>probit model w</w:t>
      </w:r>
      <w:r>
        <w:rPr>
          <w:sz w:val="20"/>
          <w:szCs w:val="20"/>
        </w:rPr>
        <w:t>ith fully identified parameters.</w:t>
      </w:r>
      <w:r w:rsidR="00C53C84" w:rsidRPr="00C53C84">
        <w:rPr>
          <w:sz w:val="20"/>
          <w:szCs w:val="20"/>
        </w:rPr>
        <w:t xml:space="preserve"> </w:t>
      </w:r>
      <w:r w:rsidR="00C53C84" w:rsidRPr="00382FC7">
        <w:rPr>
          <w:i/>
          <w:sz w:val="20"/>
          <w:szCs w:val="20"/>
        </w:rPr>
        <w:t>Journal of Econometrics</w:t>
      </w:r>
      <w:r>
        <w:rPr>
          <w:sz w:val="20"/>
          <w:szCs w:val="20"/>
        </w:rPr>
        <w:t>, 99(1),</w:t>
      </w:r>
      <w:r w:rsidR="00C53C84" w:rsidRPr="00C53C84">
        <w:rPr>
          <w:sz w:val="20"/>
          <w:szCs w:val="20"/>
        </w:rPr>
        <w:t xml:space="preserve"> </w:t>
      </w:r>
      <w:r>
        <w:rPr>
          <w:sz w:val="20"/>
          <w:szCs w:val="20"/>
        </w:rPr>
        <w:t>pp.</w:t>
      </w:r>
      <w:r w:rsidR="00C53C84" w:rsidRPr="00C53C84">
        <w:rPr>
          <w:sz w:val="20"/>
          <w:szCs w:val="20"/>
        </w:rPr>
        <w:t>173</w:t>
      </w:r>
      <w:r w:rsidR="002E6191" w:rsidRPr="009401BC">
        <w:rPr>
          <w:sz w:val="20"/>
          <w:szCs w:val="20"/>
        </w:rPr>
        <w:t>-</w:t>
      </w:r>
      <w:r w:rsidR="00C53C84" w:rsidRPr="00C53C84">
        <w:rPr>
          <w:sz w:val="20"/>
          <w:szCs w:val="20"/>
        </w:rPr>
        <w:t>193.</w:t>
      </w:r>
    </w:p>
    <w:p w:rsidR="00C53C84" w:rsidRPr="00C53C84" w:rsidRDefault="00C53C84" w:rsidP="00B86547">
      <w:pPr>
        <w:ind w:left="360" w:hanging="360"/>
        <w:jc w:val="both"/>
        <w:rPr>
          <w:sz w:val="20"/>
          <w:szCs w:val="20"/>
        </w:rPr>
      </w:pPr>
      <w:r w:rsidRPr="00C53C84">
        <w:rPr>
          <w:sz w:val="20"/>
          <w:szCs w:val="20"/>
        </w:rPr>
        <w:t>McCulloch, R.</w:t>
      </w:r>
      <w:r w:rsidR="00382FC7">
        <w:rPr>
          <w:sz w:val="20"/>
          <w:szCs w:val="20"/>
        </w:rPr>
        <w:t>E. and Rossi, P.</w:t>
      </w:r>
      <w:r w:rsidRPr="00C53C84">
        <w:rPr>
          <w:sz w:val="20"/>
          <w:szCs w:val="20"/>
        </w:rPr>
        <w:t>E.</w:t>
      </w:r>
      <w:r w:rsidR="00382FC7">
        <w:rPr>
          <w:sz w:val="20"/>
          <w:szCs w:val="20"/>
        </w:rPr>
        <w:t>, 1994</w:t>
      </w:r>
      <w:r w:rsidRPr="00C53C84">
        <w:rPr>
          <w:sz w:val="20"/>
          <w:szCs w:val="20"/>
        </w:rPr>
        <w:t>. An exact likelihood analysis of the multinomial probit</w:t>
      </w:r>
      <w:r>
        <w:rPr>
          <w:sz w:val="20"/>
          <w:szCs w:val="20"/>
        </w:rPr>
        <w:t xml:space="preserve"> </w:t>
      </w:r>
      <w:r w:rsidRPr="00C53C84">
        <w:rPr>
          <w:sz w:val="20"/>
          <w:szCs w:val="20"/>
        </w:rPr>
        <w:t>model</w:t>
      </w:r>
      <w:r w:rsidR="00382FC7">
        <w:rPr>
          <w:sz w:val="20"/>
          <w:szCs w:val="20"/>
        </w:rPr>
        <w:t>.</w:t>
      </w:r>
      <w:r w:rsidRPr="00C53C84">
        <w:rPr>
          <w:sz w:val="20"/>
          <w:szCs w:val="20"/>
        </w:rPr>
        <w:t xml:space="preserve"> </w:t>
      </w:r>
      <w:r w:rsidRPr="00382FC7">
        <w:rPr>
          <w:i/>
          <w:sz w:val="20"/>
          <w:szCs w:val="20"/>
        </w:rPr>
        <w:t>Journal of Econometrics</w:t>
      </w:r>
      <w:r w:rsidR="00382FC7" w:rsidRPr="00C53C84">
        <w:rPr>
          <w:sz w:val="20"/>
          <w:szCs w:val="20"/>
        </w:rPr>
        <w:t>,</w:t>
      </w:r>
      <w:r w:rsidR="00382FC7">
        <w:rPr>
          <w:sz w:val="20"/>
          <w:szCs w:val="20"/>
        </w:rPr>
        <w:t xml:space="preserve"> 64(1-2),</w:t>
      </w:r>
      <w:r w:rsidRPr="00C53C84">
        <w:rPr>
          <w:sz w:val="20"/>
          <w:szCs w:val="20"/>
        </w:rPr>
        <w:t xml:space="preserve"> </w:t>
      </w:r>
      <w:r w:rsidR="00382FC7">
        <w:rPr>
          <w:sz w:val="20"/>
          <w:szCs w:val="20"/>
        </w:rPr>
        <w:t>pp.</w:t>
      </w:r>
      <w:r w:rsidRPr="00C53C84">
        <w:rPr>
          <w:sz w:val="20"/>
          <w:szCs w:val="20"/>
        </w:rPr>
        <w:t>207</w:t>
      </w:r>
      <w:r w:rsidR="002E6191" w:rsidRPr="009401BC">
        <w:rPr>
          <w:sz w:val="20"/>
          <w:szCs w:val="20"/>
        </w:rPr>
        <w:t>-</w:t>
      </w:r>
      <w:r w:rsidRPr="00C53C84">
        <w:rPr>
          <w:sz w:val="20"/>
          <w:szCs w:val="20"/>
        </w:rPr>
        <w:t>240.</w:t>
      </w:r>
    </w:p>
    <w:p w:rsidR="00C53C84" w:rsidRPr="00C53C84" w:rsidRDefault="009B54A5" w:rsidP="00B86547">
      <w:pPr>
        <w:ind w:left="360" w:hanging="360"/>
        <w:jc w:val="both"/>
        <w:rPr>
          <w:sz w:val="20"/>
          <w:szCs w:val="20"/>
        </w:rPr>
      </w:pPr>
      <w:r>
        <w:rPr>
          <w:sz w:val="20"/>
          <w:szCs w:val="20"/>
        </w:rPr>
        <w:t>Müller P., Zeng G., Wonka</w:t>
      </w:r>
      <w:r w:rsidR="002E6191">
        <w:rPr>
          <w:sz w:val="20"/>
          <w:szCs w:val="20"/>
        </w:rPr>
        <w:t>,</w:t>
      </w:r>
      <w:r>
        <w:rPr>
          <w:sz w:val="20"/>
          <w:szCs w:val="20"/>
        </w:rPr>
        <w:t xml:space="preserve"> P. and Gool</w:t>
      </w:r>
      <w:r w:rsidR="002E6191">
        <w:rPr>
          <w:sz w:val="20"/>
          <w:szCs w:val="20"/>
        </w:rPr>
        <w:t>,</w:t>
      </w:r>
      <w:r>
        <w:rPr>
          <w:sz w:val="20"/>
          <w:szCs w:val="20"/>
        </w:rPr>
        <w:t xml:space="preserve"> L.</w:t>
      </w:r>
      <w:r w:rsidR="00C53C84" w:rsidRPr="00C53C84">
        <w:rPr>
          <w:sz w:val="20"/>
          <w:szCs w:val="20"/>
        </w:rPr>
        <w:t>V.</w:t>
      </w:r>
      <w:r>
        <w:rPr>
          <w:sz w:val="20"/>
          <w:szCs w:val="20"/>
        </w:rPr>
        <w:t>, 2007.</w:t>
      </w:r>
      <w:r w:rsidR="00C53C84" w:rsidRPr="00C53C84">
        <w:rPr>
          <w:sz w:val="20"/>
          <w:szCs w:val="20"/>
        </w:rPr>
        <w:t xml:space="preserve"> Image-based procedural modeling of facades. </w:t>
      </w:r>
      <w:r w:rsidR="00C53C84" w:rsidRPr="009B54A5">
        <w:rPr>
          <w:i/>
          <w:sz w:val="20"/>
          <w:szCs w:val="20"/>
        </w:rPr>
        <w:t>ACM Transactions on Graphics</w:t>
      </w:r>
      <w:r w:rsidRPr="00C53C84">
        <w:rPr>
          <w:sz w:val="20"/>
          <w:szCs w:val="20"/>
        </w:rPr>
        <w:t>,</w:t>
      </w:r>
      <w:r>
        <w:rPr>
          <w:sz w:val="20"/>
          <w:szCs w:val="20"/>
        </w:rPr>
        <w:t xml:space="preserve"> 26(</w:t>
      </w:r>
      <w:r w:rsidR="00C53C84" w:rsidRPr="00C53C84">
        <w:rPr>
          <w:sz w:val="20"/>
          <w:szCs w:val="20"/>
        </w:rPr>
        <w:t>3</w:t>
      </w:r>
      <w:r>
        <w:rPr>
          <w:sz w:val="20"/>
          <w:szCs w:val="20"/>
        </w:rPr>
        <w:t>)</w:t>
      </w:r>
      <w:r w:rsidR="002E6191">
        <w:rPr>
          <w:sz w:val="20"/>
          <w:szCs w:val="20"/>
        </w:rPr>
        <w:t>,</w:t>
      </w:r>
      <w:r w:rsidR="00C53C84" w:rsidRPr="00C53C84">
        <w:rPr>
          <w:sz w:val="20"/>
          <w:szCs w:val="20"/>
        </w:rPr>
        <w:t xml:space="preserve"> </w:t>
      </w:r>
      <w:r>
        <w:rPr>
          <w:sz w:val="20"/>
          <w:szCs w:val="20"/>
        </w:rPr>
        <w:t>pp.</w:t>
      </w:r>
      <w:r>
        <w:rPr>
          <w:rFonts w:ascii="Times-Roman" w:hAnsi="Times-Roman" w:cs="Times-Roman"/>
          <w:sz w:val="18"/>
          <w:szCs w:val="18"/>
          <w:lang w:eastAsia="en-US"/>
        </w:rPr>
        <w:t>85:1–85:10</w:t>
      </w:r>
      <w:r w:rsidR="00C53C84" w:rsidRPr="00C53C84">
        <w:rPr>
          <w:sz w:val="20"/>
          <w:szCs w:val="20"/>
        </w:rPr>
        <w:t>.</w:t>
      </w:r>
    </w:p>
    <w:p w:rsidR="00C53C84" w:rsidRPr="00C53C84" w:rsidRDefault="00D22B47" w:rsidP="00B86547">
      <w:pPr>
        <w:ind w:left="360" w:hanging="360"/>
        <w:jc w:val="both"/>
        <w:rPr>
          <w:sz w:val="20"/>
          <w:szCs w:val="20"/>
        </w:rPr>
      </w:pPr>
      <w:r>
        <w:rPr>
          <w:sz w:val="20"/>
          <w:szCs w:val="20"/>
        </w:rPr>
        <w:t>Orange, 2009.</w:t>
      </w:r>
      <w:r w:rsidR="00C53C84" w:rsidRPr="00C53C84">
        <w:rPr>
          <w:sz w:val="20"/>
          <w:szCs w:val="20"/>
        </w:rPr>
        <w:t xml:space="preserve"> </w:t>
      </w:r>
      <w:r w:rsidR="00C53C84" w:rsidRPr="00D22B47">
        <w:rPr>
          <w:i/>
          <w:sz w:val="20"/>
          <w:szCs w:val="20"/>
        </w:rPr>
        <w:t>The Orange Data Mining Project</w:t>
      </w:r>
      <w:r w:rsidR="00C53C84" w:rsidRPr="00C53C84">
        <w:rPr>
          <w:sz w:val="20"/>
          <w:szCs w:val="20"/>
        </w:rPr>
        <w:t xml:space="preserve">. </w:t>
      </w:r>
      <w:r>
        <w:rPr>
          <w:sz w:val="20"/>
          <w:szCs w:val="20"/>
        </w:rPr>
        <w:t>[online] Available at</w:t>
      </w:r>
      <w:r w:rsidR="00C53C84" w:rsidRPr="00C53C84">
        <w:rPr>
          <w:sz w:val="20"/>
          <w:szCs w:val="20"/>
        </w:rPr>
        <w:t xml:space="preserve">: </w:t>
      </w:r>
      <w:r>
        <w:rPr>
          <w:sz w:val="20"/>
          <w:szCs w:val="20"/>
        </w:rPr>
        <w:t>&lt;</w:t>
      </w:r>
      <w:r w:rsidR="006C189C" w:rsidRPr="00461D5E">
        <w:rPr>
          <w:sz w:val="20"/>
          <w:szCs w:val="20"/>
        </w:rPr>
        <w:t>http://ora</w:t>
      </w:r>
      <w:r w:rsidRPr="006C189C">
        <w:rPr>
          <w:sz w:val="20"/>
          <w:szCs w:val="20"/>
        </w:rPr>
        <w:t>ng</w:t>
      </w:r>
      <w:r w:rsidR="006C189C">
        <w:rPr>
          <w:sz w:val="20"/>
          <w:szCs w:val="20"/>
        </w:rPr>
        <w:t xml:space="preserve">e. </w:t>
      </w:r>
      <w:r w:rsidRPr="006C189C">
        <w:rPr>
          <w:sz w:val="20"/>
          <w:szCs w:val="20"/>
        </w:rPr>
        <w:t>biolab.si/</w:t>
      </w:r>
      <w:r>
        <w:t>&gt;</w:t>
      </w:r>
      <w:r w:rsidR="00C53C84" w:rsidRPr="00C53C84">
        <w:rPr>
          <w:sz w:val="20"/>
          <w:szCs w:val="20"/>
        </w:rPr>
        <w:t>.</w:t>
      </w:r>
    </w:p>
    <w:p w:rsidR="002E6191" w:rsidRDefault="00C53C84" w:rsidP="00B86547">
      <w:pPr>
        <w:ind w:left="360" w:hanging="360"/>
        <w:jc w:val="both"/>
        <w:rPr>
          <w:sz w:val="20"/>
          <w:szCs w:val="20"/>
        </w:rPr>
      </w:pPr>
      <w:r w:rsidRPr="00C53C84">
        <w:rPr>
          <w:sz w:val="20"/>
          <w:szCs w:val="20"/>
        </w:rPr>
        <w:t>Pendyala, R</w:t>
      </w:r>
      <w:r w:rsidR="00D22B47">
        <w:rPr>
          <w:sz w:val="20"/>
          <w:szCs w:val="20"/>
        </w:rPr>
        <w:t>.M.</w:t>
      </w:r>
      <w:r w:rsidRPr="00C53C84">
        <w:rPr>
          <w:sz w:val="20"/>
          <w:szCs w:val="20"/>
        </w:rPr>
        <w:t>, Waddell,</w:t>
      </w:r>
      <w:r w:rsidR="00D22B47">
        <w:rPr>
          <w:sz w:val="20"/>
          <w:szCs w:val="20"/>
        </w:rPr>
        <w:t xml:space="preserve"> P., Chiu, Y.C. and </w:t>
      </w:r>
      <w:r w:rsidRPr="00C53C84">
        <w:rPr>
          <w:sz w:val="20"/>
          <w:szCs w:val="20"/>
        </w:rPr>
        <w:t>Hickman</w:t>
      </w:r>
      <w:r w:rsidR="00D22B47">
        <w:rPr>
          <w:sz w:val="20"/>
          <w:szCs w:val="20"/>
        </w:rPr>
        <w:t>, M., 2009.</w:t>
      </w:r>
      <w:r w:rsidRPr="00C53C84">
        <w:rPr>
          <w:sz w:val="20"/>
          <w:szCs w:val="20"/>
        </w:rPr>
        <w:t xml:space="preserve"> Integrated modeling of</w:t>
      </w:r>
      <w:r>
        <w:rPr>
          <w:sz w:val="20"/>
          <w:szCs w:val="20"/>
        </w:rPr>
        <w:t xml:space="preserve"> </w:t>
      </w:r>
      <w:r w:rsidRPr="00C53C84">
        <w:rPr>
          <w:sz w:val="20"/>
          <w:szCs w:val="20"/>
        </w:rPr>
        <w:t>the urban built environment and activity-travel behavior in complex multimodal networks:</w:t>
      </w:r>
      <w:r>
        <w:rPr>
          <w:sz w:val="20"/>
          <w:szCs w:val="20"/>
        </w:rPr>
        <w:t xml:space="preserve"> </w:t>
      </w:r>
      <w:r w:rsidR="002E6191">
        <w:rPr>
          <w:sz w:val="20"/>
          <w:szCs w:val="20"/>
        </w:rPr>
        <w:t>c</w:t>
      </w:r>
      <w:r w:rsidRPr="00C53C84">
        <w:rPr>
          <w:sz w:val="20"/>
          <w:szCs w:val="20"/>
        </w:rPr>
        <w:t>onceptual framework, model design, and operational procedures.</w:t>
      </w:r>
      <w:r w:rsidR="002E6191" w:rsidRPr="002E6191">
        <w:rPr>
          <w:sz w:val="20"/>
          <w:szCs w:val="20"/>
        </w:rPr>
        <w:t xml:space="preserve"> </w:t>
      </w:r>
      <w:r w:rsidR="002E6191">
        <w:rPr>
          <w:sz w:val="20"/>
          <w:szCs w:val="20"/>
        </w:rPr>
        <w:t xml:space="preserve">In: </w:t>
      </w:r>
      <w:r w:rsidR="002E6191" w:rsidRPr="009401BC">
        <w:rPr>
          <w:i/>
          <w:sz w:val="20"/>
          <w:szCs w:val="20"/>
        </w:rPr>
        <w:t>12</w:t>
      </w:r>
      <w:r w:rsidR="002E6191" w:rsidRPr="009401BC">
        <w:rPr>
          <w:i/>
          <w:sz w:val="20"/>
          <w:szCs w:val="20"/>
          <w:vertAlign w:val="superscript"/>
        </w:rPr>
        <w:t>th</w:t>
      </w:r>
      <w:r w:rsidR="002E6191" w:rsidRPr="009401BC">
        <w:rPr>
          <w:i/>
          <w:sz w:val="20"/>
          <w:szCs w:val="20"/>
        </w:rPr>
        <w:t xml:space="preserve"> International </w:t>
      </w:r>
      <w:r w:rsidR="002E6191">
        <w:rPr>
          <w:i/>
          <w:sz w:val="20"/>
          <w:szCs w:val="20"/>
        </w:rPr>
        <w:t>Conference on</w:t>
      </w:r>
      <w:r w:rsidR="002E6191" w:rsidRPr="009401BC">
        <w:rPr>
          <w:i/>
          <w:sz w:val="20"/>
          <w:szCs w:val="20"/>
        </w:rPr>
        <w:t xml:space="preserve"> Travel Behavior Research</w:t>
      </w:r>
      <w:r w:rsidR="002E6191">
        <w:rPr>
          <w:sz w:val="20"/>
          <w:szCs w:val="20"/>
        </w:rPr>
        <w:t>.</w:t>
      </w:r>
      <w:r w:rsidR="002E6191" w:rsidRPr="00C53C84">
        <w:rPr>
          <w:sz w:val="20"/>
          <w:szCs w:val="20"/>
        </w:rPr>
        <w:t xml:space="preserve"> Jaipur, India</w:t>
      </w:r>
      <w:r w:rsidR="002E6191">
        <w:rPr>
          <w:sz w:val="20"/>
          <w:szCs w:val="20"/>
        </w:rPr>
        <w:t xml:space="preserve">, </w:t>
      </w:r>
      <w:r w:rsidR="002E6191" w:rsidRPr="009401BC">
        <w:rPr>
          <w:sz w:val="20"/>
          <w:szCs w:val="20"/>
        </w:rPr>
        <w:t>13-18</w:t>
      </w:r>
      <w:r w:rsidR="002E6191">
        <w:rPr>
          <w:sz w:val="20"/>
          <w:szCs w:val="20"/>
        </w:rPr>
        <w:t xml:space="preserve"> </w:t>
      </w:r>
      <w:r w:rsidR="002E6191" w:rsidRPr="009401BC">
        <w:rPr>
          <w:sz w:val="20"/>
          <w:szCs w:val="20"/>
        </w:rPr>
        <w:t>December 2009</w:t>
      </w:r>
      <w:r w:rsidR="002E6191">
        <w:rPr>
          <w:sz w:val="20"/>
          <w:szCs w:val="20"/>
        </w:rPr>
        <w:t>.</w:t>
      </w:r>
    </w:p>
    <w:p w:rsidR="00C53C84" w:rsidRPr="00C53C84" w:rsidRDefault="005A38AD" w:rsidP="00B86547">
      <w:pPr>
        <w:ind w:left="360" w:hanging="360"/>
        <w:jc w:val="both"/>
        <w:rPr>
          <w:sz w:val="20"/>
          <w:szCs w:val="20"/>
        </w:rPr>
      </w:pPr>
      <w:r>
        <w:rPr>
          <w:sz w:val="20"/>
          <w:szCs w:val="20"/>
        </w:rPr>
        <w:t>*</w:t>
      </w:r>
      <w:r w:rsidR="00C53C84" w:rsidRPr="00C53C84">
        <w:rPr>
          <w:sz w:val="20"/>
          <w:szCs w:val="20"/>
        </w:rPr>
        <w:t>Pinjari, A</w:t>
      </w:r>
      <w:r w:rsidR="00CD2596">
        <w:rPr>
          <w:sz w:val="20"/>
          <w:szCs w:val="20"/>
        </w:rPr>
        <w:t>.R.</w:t>
      </w:r>
      <w:r w:rsidR="00C53C84" w:rsidRPr="00C53C84">
        <w:rPr>
          <w:sz w:val="20"/>
          <w:szCs w:val="20"/>
        </w:rPr>
        <w:t>, Pendyala</w:t>
      </w:r>
      <w:r w:rsidR="00CD2596">
        <w:rPr>
          <w:sz w:val="20"/>
          <w:szCs w:val="20"/>
        </w:rPr>
        <w:t>, R.M.</w:t>
      </w:r>
      <w:r w:rsidR="00C53C84" w:rsidRPr="00C53C84">
        <w:rPr>
          <w:sz w:val="20"/>
          <w:szCs w:val="20"/>
        </w:rPr>
        <w:t>, Bhat</w:t>
      </w:r>
      <w:r w:rsidR="00CD2596">
        <w:rPr>
          <w:sz w:val="20"/>
          <w:szCs w:val="20"/>
        </w:rPr>
        <w:t>, C.R.</w:t>
      </w:r>
      <w:r w:rsidR="00C53C84" w:rsidRPr="00C53C84">
        <w:rPr>
          <w:sz w:val="20"/>
          <w:szCs w:val="20"/>
        </w:rPr>
        <w:t xml:space="preserve"> </w:t>
      </w:r>
      <w:r w:rsidR="00CD2596">
        <w:rPr>
          <w:sz w:val="20"/>
          <w:szCs w:val="20"/>
        </w:rPr>
        <w:t xml:space="preserve">and </w:t>
      </w:r>
      <w:r w:rsidR="00C53C84" w:rsidRPr="00C53C84">
        <w:rPr>
          <w:sz w:val="20"/>
          <w:szCs w:val="20"/>
        </w:rPr>
        <w:t>Waddell</w:t>
      </w:r>
      <w:r w:rsidR="00CD2596">
        <w:rPr>
          <w:sz w:val="20"/>
          <w:szCs w:val="20"/>
        </w:rPr>
        <w:t>, P., 2007.</w:t>
      </w:r>
      <w:r w:rsidR="00C53C84" w:rsidRPr="00C53C84">
        <w:rPr>
          <w:sz w:val="20"/>
          <w:szCs w:val="20"/>
        </w:rPr>
        <w:t xml:space="preserve"> </w:t>
      </w:r>
      <w:r w:rsidR="00CD2596" w:rsidRPr="00CD2596">
        <w:rPr>
          <w:sz w:val="20"/>
          <w:szCs w:val="20"/>
        </w:rPr>
        <w:t>Modeling residential sorting effects to understand the impact of the built environment on commute mode choice</w:t>
      </w:r>
      <w:r w:rsidR="00C53C84" w:rsidRPr="00C53C84">
        <w:rPr>
          <w:sz w:val="20"/>
          <w:szCs w:val="20"/>
        </w:rPr>
        <w:t>.</w:t>
      </w:r>
      <w:r w:rsidR="00C53C84">
        <w:rPr>
          <w:sz w:val="20"/>
          <w:szCs w:val="20"/>
        </w:rPr>
        <w:t xml:space="preserve"> </w:t>
      </w:r>
      <w:r w:rsidR="00C53C84" w:rsidRPr="00C53C84">
        <w:rPr>
          <w:i/>
          <w:iCs/>
          <w:sz w:val="20"/>
          <w:szCs w:val="20"/>
        </w:rPr>
        <w:t>Transportation</w:t>
      </w:r>
      <w:r w:rsidR="00CD2596" w:rsidRPr="00C53C84">
        <w:rPr>
          <w:sz w:val="20"/>
          <w:szCs w:val="20"/>
        </w:rPr>
        <w:t>,</w:t>
      </w:r>
      <w:r w:rsidR="00C53C84" w:rsidRPr="00C53C84">
        <w:rPr>
          <w:i/>
          <w:iCs/>
          <w:sz w:val="20"/>
          <w:szCs w:val="20"/>
        </w:rPr>
        <w:t xml:space="preserve"> </w:t>
      </w:r>
      <w:r w:rsidR="00C53C84" w:rsidRPr="00C53C84">
        <w:rPr>
          <w:sz w:val="20"/>
          <w:szCs w:val="20"/>
        </w:rPr>
        <w:t>34</w:t>
      </w:r>
      <w:r w:rsidR="00CD2596">
        <w:rPr>
          <w:sz w:val="20"/>
          <w:szCs w:val="20"/>
        </w:rPr>
        <w:t>(</w:t>
      </w:r>
      <w:r w:rsidR="00C53C84" w:rsidRPr="00C53C84">
        <w:rPr>
          <w:sz w:val="20"/>
          <w:szCs w:val="20"/>
        </w:rPr>
        <w:t>5</w:t>
      </w:r>
      <w:r w:rsidR="00CD2596">
        <w:rPr>
          <w:sz w:val="20"/>
          <w:szCs w:val="20"/>
        </w:rPr>
        <w:t>), pp.557-573</w:t>
      </w:r>
      <w:r w:rsidR="00C53C84" w:rsidRPr="00C53C84">
        <w:rPr>
          <w:sz w:val="20"/>
          <w:szCs w:val="20"/>
        </w:rPr>
        <w:t>.</w:t>
      </w:r>
    </w:p>
    <w:p w:rsidR="00C53C84" w:rsidRPr="00C53C84" w:rsidRDefault="00CD2596" w:rsidP="00B86547">
      <w:pPr>
        <w:ind w:left="360" w:hanging="360"/>
        <w:jc w:val="both"/>
        <w:rPr>
          <w:sz w:val="20"/>
          <w:szCs w:val="20"/>
        </w:rPr>
      </w:pPr>
      <w:r>
        <w:rPr>
          <w:sz w:val="20"/>
          <w:szCs w:val="20"/>
        </w:rPr>
        <w:t>Putman, S.</w:t>
      </w:r>
      <w:r w:rsidR="00C53C84" w:rsidRPr="00C53C84">
        <w:rPr>
          <w:sz w:val="20"/>
          <w:szCs w:val="20"/>
        </w:rPr>
        <w:t>H.</w:t>
      </w:r>
      <w:r>
        <w:rPr>
          <w:sz w:val="20"/>
          <w:szCs w:val="20"/>
        </w:rPr>
        <w:t>, 1983</w:t>
      </w:r>
      <w:r w:rsidR="00C53C84" w:rsidRPr="00C53C84">
        <w:rPr>
          <w:sz w:val="20"/>
          <w:szCs w:val="20"/>
        </w:rPr>
        <w:t xml:space="preserve">. </w:t>
      </w:r>
      <w:r w:rsidR="00C53C84" w:rsidRPr="00CD2596">
        <w:rPr>
          <w:i/>
          <w:sz w:val="20"/>
          <w:szCs w:val="20"/>
        </w:rPr>
        <w:t>Integrated Urban Models</w:t>
      </w:r>
      <w:r>
        <w:rPr>
          <w:sz w:val="20"/>
          <w:szCs w:val="20"/>
        </w:rPr>
        <w:t>. London:</w:t>
      </w:r>
      <w:r w:rsidR="00C53C84" w:rsidRPr="00C53C84">
        <w:rPr>
          <w:sz w:val="20"/>
          <w:szCs w:val="20"/>
        </w:rPr>
        <w:t xml:space="preserve"> Pion</w:t>
      </w:r>
      <w:r>
        <w:rPr>
          <w:sz w:val="20"/>
          <w:szCs w:val="20"/>
        </w:rPr>
        <w:t xml:space="preserve"> Limited</w:t>
      </w:r>
      <w:r w:rsidR="00C53C84" w:rsidRPr="00C53C84">
        <w:rPr>
          <w:sz w:val="20"/>
          <w:szCs w:val="20"/>
        </w:rPr>
        <w:t>.</w:t>
      </w:r>
    </w:p>
    <w:p w:rsidR="00C53C84" w:rsidRPr="00C53C84" w:rsidRDefault="00CD2596" w:rsidP="00B86547">
      <w:pPr>
        <w:ind w:left="360" w:hanging="360"/>
        <w:jc w:val="both"/>
        <w:rPr>
          <w:sz w:val="20"/>
          <w:szCs w:val="20"/>
        </w:rPr>
      </w:pPr>
      <w:r>
        <w:rPr>
          <w:sz w:val="20"/>
          <w:szCs w:val="20"/>
        </w:rPr>
        <w:lastRenderedPageBreak/>
        <w:t>Rosen, S., 1974</w:t>
      </w:r>
      <w:r w:rsidR="00C53C84" w:rsidRPr="00C53C84">
        <w:rPr>
          <w:sz w:val="20"/>
          <w:szCs w:val="20"/>
        </w:rPr>
        <w:t>. Hedoni</w:t>
      </w:r>
      <w:r w:rsidR="006C189C">
        <w:rPr>
          <w:sz w:val="20"/>
          <w:szCs w:val="20"/>
        </w:rPr>
        <w:t>c prices and implicit markets: p</w:t>
      </w:r>
      <w:r w:rsidR="00C53C84" w:rsidRPr="00C53C84">
        <w:rPr>
          <w:sz w:val="20"/>
          <w:szCs w:val="20"/>
        </w:rPr>
        <w:t>roduct differentiation in pure</w:t>
      </w:r>
      <w:r w:rsidR="00C53C84">
        <w:rPr>
          <w:sz w:val="20"/>
          <w:szCs w:val="20"/>
        </w:rPr>
        <w:t xml:space="preserve"> </w:t>
      </w:r>
      <w:r w:rsidR="00C53C84" w:rsidRPr="00C53C84">
        <w:rPr>
          <w:sz w:val="20"/>
          <w:szCs w:val="20"/>
        </w:rPr>
        <w:t>competition</w:t>
      </w:r>
      <w:r>
        <w:rPr>
          <w:sz w:val="20"/>
          <w:szCs w:val="20"/>
        </w:rPr>
        <w:t xml:space="preserve">. </w:t>
      </w:r>
      <w:r w:rsidR="00C53C84" w:rsidRPr="00CD2596">
        <w:rPr>
          <w:i/>
          <w:sz w:val="20"/>
          <w:szCs w:val="20"/>
        </w:rPr>
        <w:t>The Journal of Political Economy</w:t>
      </w:r>
      <w:r w:rsidRPr="00C53C84">
        <w:rPr>
          <w:sz w:val="20"/>
          <w:szCs w:val="20"/>
        </w:rPr>
        <w:t xml:space="preserve">, </w:t>
      </w:r>
      <w:r w:rsidR="00C53C84" w:rsidRPr="00C53C84">
        <w:rPr>
          <w:sz w:val="20"/>
          <w:szCs w:val="20"/>
        </w:rPr>
        <w:t>82</w:t>
      </w:r>
      <w:r>
        <w:rPr>
          <w:sz w:val="20"/>
          <w:szCs w:val="20"/>
        </w:rPr>
        <w:t>(1), pp.</w:t>
      </w:r>
      <w:r w:rsidR="00C53C84" w:rsidRPr="00C53C84">
        <w:rPr>
          <w:sz w:val="20"/>
          <w:szCs w:val="20"/>
        </w:rPr>
        <w:t>34–55.</w:t>
      </w:r>
    </w:p>
    <w:p w:rsidR="00C53C84" w:rsidRPr="00C53C84" w:rsidRDefault="00B50B08" w:rsidP="00B86547">
      <w:pPr>
        <w:ind w:left="360" w:hanging="360"/>
        <w:jc w:val="both"/>
        <w:rPr>
          <w:sz w:val="20"/>
          <w:szCs w:val="20"/>
        </w:rPr>
      </w:pPr>
      <w:r>
        <w:rPr>
          <w:sz w:val="20"/>
          <w:szCs w:val="20"/>
        </w:rPr>
        <w:t>Scipy, 2009.</w:t>
      </w:r>
      <w:r w:rsidR="00C53C84" w:rsidRPr="00C53C84">
        <w:rPr>
          <w:sz w:val="20"/>
          <w:szCs w:val="20"/>
        </w:rPr>
        <w:t xml:space="preserve"> </w:t>
      </w:r>
      <w:r w:rsidR="00C53C84" w:rsidRPr="00B50B08">
        <w:rPr>
          <w:i/>
          <w:sz w:val="20"/>
          <w:szCs w:val="20"/>
        </w:rPr>
        <w:t>Scientific Tools for Python</w:t>
      </w:r>
      <w:r w:rsidR="00C53C84" w:rsidRPr="00C53C84">
        <w:rPr>
          <w:sz w:val="20"/>
          <w:szCs w:val="20"/>
        </w:rPr>
        <w:t>.</w:t>
      </w:r>
      <w:r>
        <w:rPr>
          <w:sz w:val="20"/>
          <w:szCs w:val="20"/>
        </w:rPr>
        <w:t xml:space="preserve"> [online] Available at</w:t>
      </w:r>
      <w:r w:rsidR="00C53C84" w:rsidRPr="00C53C84">
        <w:rPr>
          <w:sz w:val="20"/>
          <w:szCs w:val="20"/>
        </w:rPr>
        <w:t xml:space="preserve">: </w:t>
      </w:r>
      <w:r>
        <w:rPr>
          <w:sz w:val="20"/>
          <w:szCs w:val="20"/>
        </w:rPr>
        <w:t>&lt;</w:t>
      </w:r>
      <w:r w:rsidR="00C53C84" w:rsidRPr="006C189C">
        <w:rPr>
          <w:rStyle w:val="Hyperlink"/>
          <w:color w:val="auto"/>
          <w:sz w:val="20"/>
          <w:szCs w:val="20"/>
          <w:u w:val="none"/>
        </w:rPr>
        <w:t>http://www.scipy.org</w:t>
      </w:r>
      <w:r w:rsidRPr="006C189C">
        <w:rPr>
          <w:sz w:val="20"/>
          <w:szCs w:val="20"/>
        </w:rPr>
        <w:t>&gt;</w:t>
      </w:r>
      <w:r w:rsidR="00C53C84" w:rsidRPr="006C189C">
        <w:rPr>
          <w:sz w:val="20"/>
          <w:szCs w:val="20"/>
        </w:rPr>
        <w:t>.</w:t>
      </w:r>
    </w:p>
    <w:p w:rsidR="00C53C84" w:rsidRDefault="002E6191" w:rsidP="00B86547">
      <w:pPr>
        <w:ind w:left="360" w:hanging="360"/>
        <w:jc w:val="both"/>
        <w:rPr>
          <w:sz w:val="20"/>
          <w:szCs w:val="20"/>
        </w:rPr>
      </w:pPr>
      <w:r w:rsidRPr="00C53C84">
        <w:rPr>
          <w:sz w:val="20"/>
          <w:szCs w:val="20"/>
        </w:rPr>
        <w:t>Ševčíková</w:t>
      </w:r>
      <w:r w:rsidR="00C53C84" w:rsidRPr="00C53C84">
        <w:rPr>
          <w:sz w:val="20"/>
          <w:szCs w:val="20"/>
        </w:rPr>
        <w:t>, H., Raftery</w:t>
      </w:r>
      <w:r w:rsidR="00B50B08">
        <w:rPr>
          <w:sz w:val="20"/>
          <w:szCs w:val="20"/>
        </w:rPr>
        <w:t>, A.E.</w:t>
      </w:r>
      <w:r w:rsidR="00C53C84" w:rsidRPr="00C53C84">
        <w:rPr>
          <w:sz w:val="20"/>
          <w:szCs w:val="20"/>
        </w:rPr>
        <w:t xml:space="preserve"> and Waddell</w:t>
      </w:r>
      <w:r>
        <w:rPr>
          <w:sz w:val="20"/>
          <w:szCs w:val="20"/>
        </w:rPr>
        <w:t xml:space="preserve">, </w:t>
      </w:r>
      <w:r w:rsidR="00B50B08">
        <w:rPr>
          <w:sz w:val="20"/>
          <w:szCs w:val="20"/>
        </w:rPr>
        <w:t>P., 2007.</w:t>
      </w:r>
      <w:r w:rsidR="00C53C84" w:rsidRPr="00C53C84">
        <w:rPr>
          <w:sz w:val="20"/>
          <w:szCs w:val="20"/>
        </w:rPr>
        <w:t xml:space="preserve"> </w:t>
      </w:r>
      <w:r w:rsidR="00B50B08" w:rsidRPr="00B50B08">
        <w:rPr>
          <w:sz w:val="20"/>
          <w:szCs w:val="20"/>
        </w:rPr>
        <w:t>Assessing uncertainty in urban simulations using Bayesian melding</w:t>
      </w:r>
      <w:r w:rsidR="00C53C84" w:rsidRPr="00C53C84">
        <w:rPr>
          <w:sz w:val="20"/>
          <w:szCs w:val="20"/>
        </w:rPr>
        <w:t xml:space="preserve">. </w:t>
      </w:r>
      <w:r w:rsidR="00C53C84" w:rsidRPr="00C53C84">
        <w:rPr>
          <w:i/>
          <w:iCs/>
          <w:sz w:val="20"/>
          <w:szCs w:val="20"/>
        </w:rPr>
        <w:t>Transportation Research Part B</w:t>
      </w:r>
      <w:r w:rsidR="00B50B08">
        <w:rPr>
          <w:sz w:val="20"/>
          <w:szCs w:val="20"/>
        </w:rPr>
        <w:t>,</w:t>
      </w:r>
      <w:r w:rsidR="00C53C84" w:rsidRPr="00C53C84">
        <w:rPr>
          <w:sz w:val="20"/>
          <w:szCs w:val="20"/>
        </w:rPr>
        <w:t xml:space="preserve"> 41</w:t>
      </w:r>
      <w:r w:rsidR="00B50B08">
        <w:rPr>
          <w:sz w:val="20"/>
          <w:szCs w:val="20"/>
        </w:rPr>
        <w:t>(</w:t>
      </w:r>
      <w:r w:rsidR="00C53C84" w:rsidRPr="00C53C84">
        <w:rPr>
          <w:sz w:val="20"/>
          <w:szCs w:val="20"/>
        </w:rPr>
        <w:t>6</w:t>
      </w:r>
      <w:r w:rsidR="00B50B08">
        <w:rPr>
          <w:sz w:val="20"/>
          <w:szCs w:val="20"/>
        </w:rPr>
        <w:t>), pp.652-659</w:t>
      </w:r>
      <w:r w:rsidR="00C53C84" w:rsidRPr="00C53C84">
        <w:rPr>
          <w:sz w:val="20"/>
          <w:szCs w:val="20"/>
        </w:rPr>
        <w:t>.</w:t>
      </w:r>
    </w:p>
    <w:p w:rsidR="00C84337" w:rsidRPr="00C84337" w:rsidRDefault="00CF21E0" w:rsidP="00B86547">
      <w:pPr>
        <w:ind w:left="360" w:hanging="360"/>
        <w:jc w:val="both"/>
        <w:rPr>
          <w:sz w:val="20"/>
          <w:szCs w:val="20"/>
        </w:rPr>
      </w:pPr>
      <w:r w:rsidRPr="00CF21E0">
        <w:rPr>
          <w:sz w:val="20"/>
          <w:szCs w:val="20"/>
        </w:rPr>
        <w:t>Salvini</w:t>
      </w:r>
      <w:r w:rsidR="00B50B08">
        <w:rPr>
          <w:sz w:val="20"/>
          <w:szCs w:val="20"/>
        </w:rPr>
        <w:t xml:space="preserve">, </w:t>
      </w:r>
      <w:r>
        <w:rPr>
          <w:sz w:val="20"/>
          <w:szCs w:val="20"/>
        </w:rPr>
        <w:t>P</w:t>
      </w:r>
      <w:r w:rsidR="00B50B08">
        <w:rPr>
          <w:sz w:val="20"/>
          <w:szCs w:val="20"/>
        </w:rPr>
        <w:t>.</w:t>
      </w:r>
      <w:r w:rsidR="00C84337" w:rsidRPr="00C84337">
        <w:rPr>
          <w:sz w:val="20"/>
          <w:szCs w:val="20"/>
        </w:rPr>
        <w:t xml:space="preserve"> and Miller</w:t>
      </w:r>
      <w:r w:rsidR="00B50B08">
        <w:rPr>
          <w:sz w:val="20"/>
          <w:szCs w:val="20"/>
        </w:rPr>
        <w:t>, E.J., 2005.</w:t>
      </w:r>
      <w:r w:rsidR="006C189C">
        <w:rPr>
          <w:sz w:val="20"/>
          <w:szCs w:val="20"/>
        </w:rPr>
        <w:t xml:space="preserve"> ILUTE: a</w:t>
      </w:r>
      <w:r w:rsidR="00C84337" w:rsidRPr="00C84337">
        <w:rPr>
          <w:sz w:val="20"/>
          <w:szCs w:val="20"/>
        </w:rPr>
        <w:t xml:space="preserve">n </w:t>
      </w:r>
      <w:r w:rsidR="00453B49" w:rsidRPr="00C84337">
        <w:rPr>
          <w:sz w:val="20"/>
          <w:szCs w:val="20"/>
        </w:rPr>
        <w:t>operational prototype of a comprehensive</w:t>
      </w:r>
      <w:r w:rsidR="00453B49">
        <w:rPr>
          <w:sz w:val="20"/>
          <w:szCs w:val="20"/>
        </w:rPr>
        <w:t xml:space="preserve"> </w:t>
      </w:r>
      <w:r w:rsidR="00453B49" w:rsidRPr="00C84337">
        <w:rPr>
          <w:sz w:val="20"/>
          <w:szCs w:val="20"/>
        </w:rPr>
        <w:t>microsimulation model of urban systems</w:t>
      </w:r>
      <w:r w:rsidR="00B50B08">
        <w:rPr>
          <w:sz w:val="20"/>
          <w:szCs w:val="20"/>
        </w:rPr>
        <w:t>.</w:t>
      </w:r>
      <w:r w:rsidR="00C84337" w:rsidRPr="00C84337">
        <w:rPr>
          <w:sz w:val="20"/>
          <w:szCs w:val="20"/>
        </w:rPr>
        <w:t xml:space="preserve"> </w:t>
      </w:r>
      <w:r w:rsidR="00C84337" w:rsidRPr="00B50B08">
        <w:rPr>
          <w:i/>
          <w:sz w:val="20"/>
          <w:szCs w:val="20"/>
        </w:rPr>
        <w:t>Networks and Spatial Economics</w:t>
      </w:r>
      <w:r w:rsidR="00C84337" w:rsidRPr="00C84337">
        <w:rPr>
          <w:sz w:val="20"/>
          <w:szCs w:val="20"/>
        </w:rPr>
        <w:t>, 5</w:t>
      </w:r>
      <w:r w:rsidR="00B50B08">
        <w:rPr>
          <w:sz w:val="20"/>
          <w:szCs w:val="20"/>
        </w:rPr>
        <w:t>(2)</w:t>
      </w:r>
      <w:r w:rsidR="00C84337" w:rsidRPr="00C84337">
        <w:rPr>
          <w:sz w:val="20"/>
          <w:szCs w:val="20"/>
        </w:rPr>
        <w:t xml:space="preserve">, </w:t>
      </w:r>
      <w:r w:rsidR="00B50B08">
        <w:rPr>
          <w:sz w:val="20"/>
          <w:szCs w:val="20"/>
        </w:rPr>
        <w:t>pp.217</w:t>
      </w:r>
      <w:r w:rsidR="00453B49">
        <w:rPr>
          <w:sz w:val="20"/>
          <w:szCs w:val="20"/>
        </w:rPr>
        <w:t>-</w:t>
      </w:r>
      <w:r w:rsidR="00B50B08">
        <w:rPr>
          <w:sz w:val="20"/>
          <w:szCs w:val="20"/>
        </w:rPr>
        <w:t>234</w:t>
      </w:r>
      <w:r w:rsidR="00C84337" w:rsidRPr="00C84337">
        <w:rPr>
          <w:sz w:val="20"/>
          <w:szCs w:val="20"/>
        </w:rPr>
        <w:t>.</w:t>
      </w:r>
    </w:p>
    <w:p w:rsidR="00C84337" w:rsidRPr="00C84337" w:rsidRDefault="005A38AD" w:rsidP="00B86547">
      <w:pPr>
        <w:ind w:left="360" w:hanging="360"/>
        <w:jc w:val="both"/>
        <w:rPr>
          <w:sz w:val="20"/>
          <w:szCs w:val="20"/>
        </w:rPr>
      </w:pPr>
      <w:r>
        <w:rPr>
          <w:sz w:val="20"/>
          <w:szCs w:val="20"/>
        </w:rPr>
        <w:t>*</w:t>
      </w:r>
      <w:r w:rsidR="00C84337" w:rsidRPr="00C84337">
        <w:rPr>
          <w:sz w:val="20"/>
          <w:szCs w:val="20"/>
        </w:rPr>
        <w:t>Swait, J.</w:t>
      </w:r>
      <w:r w:rsidR="00B50B08">
        <w:rPr>
          <w:sz w:val="20"/>
          <w:szCs w:val="20"/>
        </w:rPr>
        <w:t>, 2001</w:t>
      </w:r>
      <w:r w:rsidR="00C84337" w:rsidRPr="00C84337">
        <w:rPr>
          <w:sz w:val="20"/>
          <w:szCs w:val="20"/>
        </w:rPr>
        <w:t>. A non-compensatory choice model incorporating attribute cutoffs</w:t>
      </w:r>
      <w:r w:rsidR="00B50B08">
        <w:rPr>
          <w:sz w:val="20"/>
          <w:szCs w:val="20"/>
        </w:rPr>
        <w:t>.</w:t>
      </w:r>
      <w:r w:rsidR="00C84337">
        <w:rPr>
          <w:sz w:val="20"/>
          <w:szCs w:val="20"/>
        </w:rPr>
        <w:t xml:space="preserve"> </w:t>
      </w:r>
      <w:r w:rsidR="00C84337" w:rsidRPr="00B50B08">
        <w:rPr>
          <w:i/>
          <w:sz w:val="20"/>
          <w:szCs w:val="20"/>
        </w:rPr>
        <w:t>Transportation Research Part B</w:t>
      </w:r>
      <w:r w:rsidR="00B50B08" w:rsidRPr="00C84337">
        <w:rPr>
          <w:sz w:val="20"/>
          <w:szCs w:val="20"/>
        </w:rPr>
        <w:t>,</w:t>
      </w:r>
      <w:r w:rsidR="00C84337" w:rsidRPr="00C84337">
        <w:rPr>
          <w:sz w:val="20"/>
          <w:szCs w:val="20"/>
        </w:rPr>
        <w:t xml:space="preserve"> 35(10)</w:t>
      </w:r>
      <w:r w:rsidR="00B50B08">
        <w:rPr>
          <w:sz w:val="20"/>
          <w:szCs w:val="20"/>
        </w:rPr>
        <w:t>, pp.</w:t>
      </w:r>
      <w:r w:rsidR="00C84337" w:rsidRPr="00C84337">
        <w:rPr>
          <w:sz w:val="20"/>
          <w:szCs w:val="20"/>
        </w:rPr>
        <w:t>903</w:t>
      </w:r>
      <w:r w:rsidR="00453B49">
        <w:rPr>
          <w:sz w:val="20"/>
          <w:szCs w:val="20"/>
        </w:rPr>
        <w:t>-</w:t>
      </w:r>
      <w:r w:rsidR="00C84337" w:rsidRPr="00C84337">
        <w:rPr>
          <w:sz w:val="20"/>
          <w:szCs w:val="20"/>
        </w:rPr>
        <w:t>928.</w:t>
      </w:r>
    </w:p>
    <w:p w:rsidR="00C84337" w:rsidRPr="00C84337" w:rsidRDefault="00C84337" w:rsidP="00B86547">
      <w:pPr>
        <w:ind w:left="360" w:hanging="360"/>
        <w:jc w:val="both"/>
        <w:rPr>
          <w:sz w:val="20"/>
          <w:szCs w:val="20"/>
        </w:rPr>
      </w:pPr>
      <w:r w:rsidRPr="00C84337">
        <w:rPr>
          <w:sz w:val="20"/>
          <w:szCs w:val="20"/>
        </w:rPr>
        <w:t>Vanegas, C</w:t>
      </w:r>
      <w:r w:rsidR="00B50B08">
        <w:rPr>
          <w:sz w:val="20"/>
          <w:szCs w:val="20"/>
        </w:rPr>
        <w:t>.A.</w:t>
      </w:r>
      <w:r w:rsidRPr="00C84337">
        <w:rPr>
          <w:sz w:val="20"/>
          <w:szCs w:val="20"/>
        </w:rPr>
        <w:t>, Aliaga,</w:t>
      </w:r>
      <w:r w:rsidR="00B50B08">
        <w:rPr>
          <w:sz w:val="20"/>
          <w:szCs w:val="20"/>
        </w:rPr>
        <w:t xml:space="preserve"> D.G.,</w:t>
      </w:r>
      <w:r w:rsidRPr="00C84337">
        <w:rPr>
          <w:sz w:val="20"/>
          <w:szCs w:val="20"/>
        </w:rPr>
        <w:t xml:space="preserve"> </w:t>
      </w:r>
      <w:r w:rsidR="00E36310" w:rsidRPr="00C84337">
        <w:rPr>
          <w:sz w:val="20"/>
          <w:szCs w:val="20"/>
        </w:rPr>
        <w:t>Wonka,</w:t>
      </w:r>
      <w:r w:rsidR="00E36310">
        <w:rPr>
          <w:sz w:val="20"/>
          <w:szCs w:val="20"/>
        </w:rPr>
        <w:t xml:space="preserve"> P.,</w:t>
      </w:r>
      <w:r w:rsidR="00E36310" w:rsidRPr="00C84337">
        <w:rPr>
          <w:sz w:val="20"/>
          <w:szCs w:val="20"/>
        </w:rPr>
        <w:t xml:space="preserve"> </w:t>
      </w:r>
      <w:r w:rsidRPr="00C84337">
        <w:rPr>
          <w:sz w:val="20"/>
          <w:szCs w:val="20"/>
        </w:rPr>
        <w:t>Müller,</w:t>
      </w:r>
      <w:r w:rsidR="00E36310">
        <w:rPr>
          <w:sz w:val="20"/>
          <w:szCs w:val="20"/>
        </w:rPr>
        <w:t xml:space="preserve"> P., </w:t>
      </w:r>
      <w:r w:rsidRPr="00C84337">
        <w:rPr>
          <w:sz w:val="20"/>
          <w:szCs w:val="20"/>
        </w:rPr>
        <w:t>Waddell,</w:t>
      </w:r>
      <w:r w:rsidR="00E36310">
        <w:rPr>
          <w:sz w:val="20"/>
          <w:szCs w:val="20"/>
        </w:rPr>
        <w:t xml:space="preserve"> P. and</w:t>
      </w:r>
      <w:r w:rsidRPr="00C84337">
        <w:rPr>
          <w:sz w:val="20"/>
          <w:szCs w:val="20"/>
        </w:rPr>
        <w:t xml:space="preserve"> Watson,</w:t>
      </w:r>
      <w:r w:rsidR="003148CC">
        <w:rPr>
          <w:sz w:val="20"/>
          <w:szCs w:val="20"/>
        </w:rPr>
        <w:t xml:space="preserve"> B.,</w:t>
      </w:r>
      <w:r w:rsidRPr="00C84337">
        <w:rPr>
          <w:sz w:val="20"/>
          <w:szCs w:val="20"/>
        </w:rPr>
        <w:t xml:space="preserve"> </w:t>
      </w:r>
      <w:r w:rsidR="00E36310">
        <w:rPr>
          <w:sz w:val="20"/>
          <w:szCs w:val="20"/>
        </w:rPr>
        <w:t>2009.</w:t>
      </w:r>
      <w:r>
        <w:rPr>
          <w:sz w:val="20"/>
          <w:szCs w:val="20"/>
        </w:rPr>
        <w:t xml:space="preserve"> </w:t>
      </w:r>
      <w:r w:rsidRPr="00C84337">
        <w:rPr>
          <w:sz w:val="20"/>
          <w:szCs w:val="20"/>
        </w:rPr>
        <w:t xml:space="preserve">Modeling the </w:t>
      </w:r>
      <w:r w:rsidR="00453B49" w:rsidRPr="00C84337">
        <w:rPr>
          <w:sz w:val="20"/>
          <w:szCs w:val="20"/>
        </w:rPr>
        <w:t>appearan</w:t>
      </w:r>
      <w:r w:rsidR="00453B49">
        <w:rPr>
          <w:sz w:val="20"/>
          <w:szCs w:val="20"/>
        </w:rPr>
        <w:t>ce and behavior of urban spaces</w:t>
      </w:r>
      <w:r w:rsidR="00E36310">
        <w:rPr>
          <w:sz w:val="20"/>
          <w:szCs w:val="20"/>
        </w:rPr>
        <w:t>.</w:t>
      </w:r>
      <w:r w:rsidRPr="00C84337">
        <w:rPr>
          <w:sz w:val="20"/>
          <w:szCs w:val="20"/>
        </w:rPr>
        <w:t xml:space="preserve"> </w:t>
      </w:r>
      <w:r w:rsidRPr="00C84337">
        <w:rPr>
          <w:i/>
          <w:iCs/>
          <w:sz w:val="20"/>
          <w:szCs w:val="20"/>
        </w:rPr>
        <w:t>Computer Graphics Forum</w:t>
      </w:r>
      <w:r w:rsidR="00E36310" w:rsidRPr="00C84337">
        <w:rPr>
          <w:sz w:val="20"/>
          <w:szCs w:val="20"/>
        </w:rPr>
        <w:t>,</w:t>
      </w:r>
      <w:r w:rsidRPr="00C84337">
        <w:rPr>
          <w:i/>
          <w:iCs/>
          <w:sz w:val="20"/>
          <w:szCs w:val="20"/>
        </w:rPr>
        <w:t xml:space="preserve"> </w:t>
      </w:r>
      <w:r w:rsidRPr="00C84337">
        <w:rPr>
          <w:sz w:val="20"/>
          <w:szCs w:val="20"/>
        </w:rPr>
        <w:t>28</w:t>
      </w:r>
      <w:r w:rsidR="00E36310">
        <w:rPr>
          <w:sz w:val="20"/>
          <w:szCs w:val="20"/>
        </w:rPr>
        <w:t>(</w:t>
      </w:r>
      <w:r w:rsidR="00E36310" w:rsidRPr="00C84337">
        <w:rPr>
          <w:sz w:val="20"/>
          <w:szCs w:val="20"/>
        </w:rPr>
        <w:t>2</w:t>
      </w:r>
      <w:r w:rsidR="00E36310">
        <w:rPr>
          <w:sz w:val="20"/>
          <w:szCs w:val="20"/>
        </w:rPr>
        <w:t>), pp.1-18</w:t>
      </w:r>
      <w:r w:rsidRPr="00C84337">
        <w:rPr>
          <w:sz w:val="20"/>
          <w:szCs w:val="20"/>
        </w:rPr>
        <w:t>.</w:t>
      </w:r>
    </w:p>
    <w:p w:rsidR="00C84337" w:rsidRPr="00C84337" w:rsidRDefault="00C84337" w:rsidP="00B86547">
      <w:pPr>
        <w:ind w:left="360" w:hanging="360"/>
        <w:jc w:val="both"/>
        <w:rPr>
          <w:sz w:val="20"/>
          <w:szCs w:val="20"/>
        </w:rPr>
      </w:pPr>
      <w:r w:rsidRPr="00C84337">
        <w:rPr>
          <w:sz w:val="20"/>
          <w:szCs w:val="20"/>
        </w:rPr>
        <w:t>Vanegas, C</w:t>
      </w:r>
      <w:r w:rsidR="00E36310">
        <w:rPr>
          <w:sz w:val="20"/>
          <w:szCs w:val="20"/>
        </w:rPr>
        <w:t>.A.</w:t>
      </w:r>
      <w:r w:rsidRPr="00C84337">
        <w:rPr>
          <w:sz w:val="20"/>
          <w:szCs w:val="20"/>
        </w:rPr>
        <w:t>, Aliaga</w:t>
      </w:r>
      <w:r w:rsidR="00E36310">
        <w:rPr>
          <w:sz w:val="20"/>
          <w:szCs w:val="20"/>
        </w:rPr>
        <w:t xml:space="preserve">, D.G., </w:t>
      </w:r>
      <w:r w:rsidRPr="00C84337">
        <w:rPr>
          <w:sz w:val="20"/>
          <w:szCs w:val="20"/>
        </w:rPr>
        <w:t>Bene</w:t>
      </w:r>
      <w:r w:rsidR="00453B49" w:rsidRPr="00C53C84">
        <w:rPr>
          <w:sz w:val="20"/>
          <w:szCs w:val="20"/>
        </w:rPr>
        <w:t>š</w:t>
      </w:r>
      <w:r w:rsidR="00E36310">
        <w:rPr>
          <w:sz w:val="20"/>
          <w:szCs w:val="20"/>
        </w:rPr>
        <w:t xml:space="preserve">, B. and </w:t>
      </w:r>
      <w:r w:rsidRPr="00C84337">
        <w:rPr>
          <w:sz w:val="20"/>
          <w:szCs w:val="20"/>
        </w:rPr>
        <w:t>Waddell,</w:t>
      </w:r>
      <w:r w:rsidR="00E36310">
        <w:rPr>
          <w:sz w:val="20"/>
          <w:szCs w:val="20"/>
        </w:rPr>
        <w:t xml:space="preserve"> P., 2009.</w:t>
      </w:r>
      <w:r w:rsidRPr="00C84337">
        <w:rPr>
          <w:sz w:val="20"/>
          <w:szCs w:val="20"/>
        </w:rPr>
        <w:t xml:space="preserve"> Visualization of</w:t>
      </w:r>
      <w:r>
        <w:rPr>
          <w:sz w:val="20"/>
          <w:szCs w:val="20"/>
        </w:rPr>
        <w:t xml:space="preserve"> </w:t>
      </w:r>
      <w:r w:rsidR="00453B49" w:rsidRPr="00C84337">
        <w:rPr>
          <w:sz w:val="20"/>
          <w:szCs w:val="20"/>
        </w:rPr>
        <w:t>simulated urban spaces: inferring parameterized generation of streets, parcels, and aerial</w:t>
      </w:r>
      <w:r w:rsidR="00453B49">
        <w:rPr>
          <w:sz w:val="20"/>
          <w:szCs w:val="20"/>
        </w:rPr>
        <w:t xml:space="preserve"> imagery</w:t>
      </w:r>
      <w:r w:rsidR="00E36310">
        <w:rPr>
          <w:sz w:val="20"/>
          <w:szCs w:val="20"/>
        </w:rPr>
        <w:t>.</w:t>
      </w:r>
      <w:r w:rsidRPr="00C84337">
        <w:rPr>
          <w:sz w:val="20"/>
          <w:szCs w:val="20"/>
        </w:rPr>
        <w:t xml:space="preserve"> </w:t>
      </w:r>
      <w:r w:rsidRPr="00E36310">
        <w:rPr>
          <w:i/>
          <w:sz w:val="20"/>
          <w:szCs w:val="20"/>
        </w:rPr>
        <w:t xml:space="preserve">IEEE </w:t>
      </w:r>
      <w:r w:rsidR="00E36310" w:rsidRPr="00E36310">
        <w:rPr>
          <w:i/>
          <w:sz w:val="20"/>
          <w:szCs w:val="20"/>
        </w:rPr>
        <w:t>Transactions on Visualization and Computer Graphics</w:t>
      </w:r>
      <w:r w:rsidR="00E36310" w:rsidRPr="00E36310">
        <w:rPr>
          <w:sz w:val="20"/>
          <w:szCs w:val="20"/>
        </w:rPr>
        <w:t xml:space="preserve">, </w:t>
      </w:r>
      <w:r w:rsidRPr="00C84337">
        <w:rPr>
          <w:sz w:val="20"/>
          <w:szCs w:val="20"/>
        </w:rPr>
        <w:t xml:space="preserve">15(3), </w:t>
      </w:r>
      <w:r w:rsidR="00E36310">
        <w:rPr>
          <w:sz w:val="20"/>
          <w:szCs w:val="20"/>
        </w:rPr>
        <w:t>pp.</w:t>
      </w:r>
      <w:r w:rsidRPr="00C84337">
        <w:rPr>
          <w:sz w:val="20"/>
          <w:szCs w:val="20"/>
        </w:rPr>
        <w:t>424-435.</w:t>
      </w:r>
    </w:p>
    <w:p w:rsidR="00C84337" w:rsidRPr="00C84337" w:rsidRDefault="00E36310" w:rsidP="00B86547">
      <w:pPr>
        <w:ind w:left="360" w:hanging="360"/>
        <w:jc w:val="both"/>
        <w:rPr>
          <w:sz w:val="20"/>
          <w:szCs w:val="20"/>
        </w:rPr>
      </w:pPr>
      <w:r w:rsidRPr="00C84337">
        <w:rPr>
          <w:sz w:val="20"/>
          <w:szCs w:val="20"/>
        </w:rPr>
        <w:t>Vanegas, C</w:t>
      </w:r>
      <w:r>
        <w:rPr>
          <w:sz w:val="20"/>
          <w:szCs w:val="20"/>
        </w:rPr>
        <w:t>.A.</w:t>
      </w:r>
      <w:r w:rsidRPr="00C84337">
        <w:rPr>
          <w:sz w:val="20"/>
          <w:szCs w:val="20"/>
        </w:rPr>
        <w:t>, Aliaga</w:t>
      </w:r>
      <w:r>
        <w:rPr>
          <w:sz w:val="20"/>
          <w:szCs w:val="20"/>
        </w:rPr>
        <w:t xml:space="preserve">, D.G., </w:t>
      </w:r>
      <w:r w:rsidRPr="00C84337">
        <w:rPr>
          <w:sz w:val="20"/>
          <w:szCs w:val="20"/>
        </w:rPr>
        <w:t>Bene</w:t>
      </w:r>
      <w:r w:rsidR="00453B49" w:rsidRPr="00C53C84">
        <w:rPr>
          <w:sz w:val="20"/>
          <w:szCs w:val="20"/>
        </w:rPr>
        <w:t>š</w:t>
      </w:r>
      <w:r>
        <w:rPr>
          <w:sz w:val="20"/>
          <w:szCs w:val="20"/>
        </w:rPr>
        <w:t xml:space="preserve">, B. and </w:t>
      </w:r>
      <w:r w:rsidRPr="00C84337">
        <w:rPr>
          <w:sz w:val="20"/>
          <w:szCs w:val="20"/>
        </w:rPr>
        <w:t>Waddell,</w:t>
      </w:r>
      <w:r>
        <w:rPr>
          <w:sz w:val="20"/>
          <w:szCs w:val="20"/>
        </w:rPr>
        <w:t xml:space="preserve"> P., 2009.</w:t>
      </w:r>
      <w:r w:rsidR="00C84337" w:rsidRPr="00C84337">
        <w:rPr>
          <w:sz w:val="20"/>
          <w:szCs w:val="20"/>
        </w:rPr>
        <w:t xml:space="preserve"> Interactive </w:t>
      </w:r>
      <w:r w:rsidR="00453B49" w:rsidRPr="00C84337">
        <w:rPr>
          <w:sz w:val="20"/>
          <w:szCs w:val="20"/>
        </w:rPr>
        <w:t>design of</w:t>
      </w:r>
      <w:r w:rsidR="00453B49">
        <w:rPr>
          <w:sz w:val="20"/>
          <w:szCs w:val="20"/>
        </w:rPr>
        <w:t xml:space="preserve"> </w:t>
      </w:r>
      <w:r w:rsidR="00453B49" w:rsidRPr="00C84337">
        <w:rPr>
          <w:sz w:val="20"/>
          <w:szCs w:val="20"/>
        </w:rPr>
        <w:t>urban spaces using geometrical and behavioral modeling</w:t>
      </w:r>
      <w:r w:rsidR="00C84337" w:rsidRPr="00C84337">
        <w:rPr>
          <w:sz w:val="20"/>
          <w:szCs w:val="20"/>
        </w:rPr>
        <w:t xml:space="preserve">. </w:t>
      </w:r>
      <w:r w:rsidR="003A51A6" w:rsidRPr="003A51A6">
        <w:rPr>
          <w:i/>
          <w:sz w:val="20"/>
          <w:szCs w:val="20"/>
        </w:rPr>
        <w:t>ACM SIGGRAPH Asia 2009 papers</w:t>
      </w:r>
      <w:r w:rsidR="003A51A6">
        <w:rPr>
          <w:sz w:val="20"/>
          <w:szCs w:val="20"/>
        </w:rPr>
        <w:t>.</w:t>
      </w:r>
      <w:r w:rsidR="003A51A6" w:rsidRPr="003A51A6">
        <w:rPr>
          <w:sz w:val="20"/>
          <w:szCs w:val="20"/>
        </w:rPr>
        <w:t xml:space="preserve"> Yokohama, Japan</w:t>
      </w:r>
      <w:r w:rsidR="003A51A6">
        <w:rPr>
          <w:sz w:val="20"/>
          <w:szCs w:val="20"/>
        </w:rPr>
        <w:t>, 16-19 December 2009.</w:t>
      </w:r>
      <w:r w:rsidR="003A51A6" w:rsidRPr="003A51A6">
        <w:rPr>
          <w:sz w:val="20"/>
          <w:szCs w:val="20"/>
        </w:rPr>
        <w:t xml:space="preserve"> </w:t>
      </w:r>
      <w:r w:rsidR="003A51A6">
        <w:rPr>
          <w:sz w:val="20"/>
          <w:szCs w:val="20"/>
        </w:rPr>
        <w:t>New York: ACM</w:t>
      </w:r>
      <w:r w:rsidR="00B611BB">
        <w:rPr>
          <w:sz w:val="20"/>
          <w:szCs w:val="20"/>
        </w:rPr>
        <w:t xml:space="preserve"> Publishing</w:t>
      </w:r>
      <w:r w:rsidR="003A51A6">
        <w:rPr>
          <w:sz w:val="20"/>
          <w:szCs w:val="20"/>
        </w:rPr>
        <w:t>.</w:t>
      </w:r>
    </w:p>
    <w:p w:rsidR="00C84337" w:rsidRDefault="00C84337" w:rsidP="00B86547">
      <w:pPr>
        <w:ind w:left="360" w:hanging="360"/>
        <w:jc w:val="both"/>
        <w:rPr>
          <w:sz w:val="20"/>
          <w:szCs w:val="20"/>
        </w:rPr>
      </w:pPr>
      <w:r w:rsidRPr="00C84337">
        <w:rPr>
          <w:sz w:val="20"/>
          <w:szCs w:val="20"/>
        </w:rPr>
        <w:t>Waddell, P.</w:t>
      </w:r>
      <w:r w:rsidR="00533E78">
        <w:rPr>
          <w:sz w:val="20"/>
          <w:szCs w:val="20"/>
        </w:rPr>
        <w:t>, 1998</w:t>
      </w:r>
      <w:r w:rsidRPr="00C84337">
        <w:rPr>
          <w:sz w:val="20"/>
          <w:szCs w:val="20"/>
        </w:rPr>
        <w:t xml:space="preserve">. The Oregon </w:t>
      </w:r>
      <w:r w:rsidR="001A4AFD">
        <w:rPr>
          <w:sz w:val="20"/>
          <w:szCs w:val="20"/>
        </w:rPr>
        <w:t>P</w:t>
      </w:r>
      <w:r w:rsidRPr="00C84337">
        <w:rPr>
          <w:sz w:val="20"/>
          <w:szCs w:val="20"/>
        </w:rPr>
        <w:t xml:space="preserve">rototype </w:t>
      </w:r>
      <w:r w:rsidR="001A4AFD">
        <w:rPr>
          <w:sz w:val="20"/>
          <w:szCs w:val="20"/>
        </w:rPr>
        <w:t>M</w:t>
      </w:r>
      <w:r w:rsidRPr="00C84337">
        <w:rPr>
          <w:sz w:val="20"/>
          <w:szCs w:val="20"/>
        </w:rPr>
        <w:t xml:space="preserve">etropolitan </w:t>
      </w:r>
      <w:r w:rsidR="001A4AFD">
        <w:rPr>
          <w:sz w:val="20"/>
          <w:szCs w:val="20"/>
        </w:rPr>
        <w:t>L</w:t>
      </w:r>
      <w:r w:rsidRPr="00C84337">
        <w:rPr>
          <w:sz w:val="20"/>
          <w:szCs w:val="20"/>
        </w:rPr>
        <w:t xml:space="preserve">and </w:t>
      </w:r>
      <w:r w:rsidR="001A4AFD">
        <w:rPr>
          <w:sz w:val="20"/>
          <w:szCs w:val="20"/>
        </w:rPr>
        <w:t>U</w:t>
      </w:r>
      <w:r w:rsidRPr="00C84337">
        <w:rPr>
          <w:sz w:val="20"/>
          <w:szCs w:val="20"/>
        </w:rPr>
        <w:t xml:space="preserve">se </w:t>
      </w:r>
      <w:r w:rsidR="001A4AFD">
        <w:rPr>
          <w:sz w:val="20"/>
          <w:szCs w:val="20"/>
        </w:rPr>
        <w:t>M</w:t>
      </w:r>
      <w:r w:rsidRPr="00C84337">
        <w:rPr>
          <w:sz w:val="20"/>
          <w:szCs w:val="20"/>
        </w:rPr>
        <w:t>odel. In</w:t>
      </w:r>
      <w:r w:rsidR="00533E78">
        <w:rPr>
          <w:sz w:val="20"/>
          <w:szCs w:val="20"/>
        </w:rPr>
        <w:t>:</w:t>
      </w:r>
      <w:r w:rsidRPr="00C84337">
        <w:rPr>
          <w:sz w:val="20"/>
          <w:szCs w:val="20"/>
        </w:rPr>
        <w:t xml:space="preserve"> S. Easa </w:t>
      </w:r>
      <w:r w:rsidR="00533E78">
        <w:rPr>
          <w:sz w:val="20"/>
          <w:szCs w:val="20"/>
        </w:rPr>
        <w:t>and</w:t>
      </w:r>
      <w:r w:rsidRPr="00C84337">
        <w:rPr>
          <w:sz w:val="20"/>
          <w:szCs w:val="20"/>
        </w:rPr>
        <w:t xml:space="preserve"> D.</w:t>
      </w:r>
      <w:r w:rsidR="00533E78">
        <w:rPr>
          <w:sz w:val="20"/>
          <w:szCs w:val="20"/>
        </w:rPr>
        <w:t xml:space="preserve"> Samdahl, eds.</w:t>
      </w:r>
      <w:r w:rsidRPr="00C84337">
        <w:rPr>
          <w:sz w:val="20"/>
          <w:szCs w:val="20"/>
        </w:rPr>
        <w:t xml:space="preserve"> </w:t>
      </w:r>
      <w:r w:rsidRPr="00C84337">
        <w:rPr>
          <w:i/>
          <w:iCs/>
          <w:sz w:val="20"/>
          <w:szCs w:val="20"/>
        </w:rPr>
        <w:t xml:space="preserve">Transportation, Land Use and Air Quality: Making the Connection. </w:t>
      </w:r>
      <w:r w:rsidR="00C5008E">
        <w:rPr>
          <w:sz w:val="20"/>
          <w:szCs w:val="20"/>
        </w:rPr>
        <w:t>Reston</w:t>
      </w:r>
      <w:r w:rsidRPr="00C84337">
        <w:rPr>
          <w:sz w:val="20"/>
          <w:szCs w:val="20"/>
        </w:rPr>
        <w:t>: American Society of Civil Engineers</w:t>
      </w:r>
      <w:r w:rsidR="00C5008E">
        <w:rPr>
          <w:sz w:val="20"/>
          <w:szCs w:val="20"/>
        </w:rPr>
        <w:t>,</w:t>
      </w:r>
      <w:r w:rsidR="00533E78">
        <w:rPr>
          <w:sz w:val="20"/>
          <w:szCs w:val="20"/>
        </w:rPr>
        <w:t xml:space="preserve"> pp.549-558</w:t>
      </w:r>
      <w:r w:rsidRPr="00C84337">
        <w:rPr>
          <w:sz w:val="20"/>
          <w:szCs w:val="20"/>
        </w:rPr>
        <w:t>.</w:t>
      </w:r>
    </w:p>
    <w:p w:rsidR="00C5008E" w:rsidRPr="00C84337" w:rsidRDefault="00C5008E" w:rsidP="00C5008E">
      <w:pPr>
        <w:ind w:left="360" w:hanging="360"/>
        <w:jc w:val="both"/>
        <w:rPr>
          <w:sz w:val="20"/>
          <w:szCs w:val="20"/>
        </w:rPr>
      </w:pPr>
      <w:r w:rsidRPr="00C84337">
        <w:rPr>
          <w:sz w:val="20"/>
          <w:szCs w:val="20"/>
        </w:rPr>
        <w:t>Waddell, P.</w:t>
      </w:r>
      <w:r>
        <w:rPr>
          <w:sz w:val="20"/>
          <w:szCs w:val="20"/>
        </w:rPr>
        <w:t>, 2000</w:t>
      </w:r>
      <w:r w:rsidRPr="00C84337">
        <w:rPr>
          <w:sz w:val="20"/>
          <w:szCs w:val="20"/>
        </w:rPr>
        <w:t xml:space="preserve">. A behavioral simulation model for metropolitan policy analysis and planning: </w:t>
      </w:r>
      <w:r>
        <w:rPr>
          <w:sz w:val="20"/>
          <w:szCs w:val="20"/>
        </w:rPr>
        <w:t>r</w:t>
      </w:r>
      <w:r w:rsidRPr="00C84337">
        <w:rPr>
          <w:sz w:val="20"/>
          <w:szCs w:val="20"/>
        </w:rPr>
        <w:t xml:space="preserve">esidential location and housing market components of UrbanSim. </w:t>
      </w:r>
      <w:r w:rsidRPr="00C84337">
        <w:rPr>
          <w:i/>
          <w:iCs/>
          <w:sz w:val="20"/>
          <w:szCs w:val="20"/>
        </w:rPr>
        <w:t>Environment and Planning B</w:t>
      </w:r>
      <w:r w:rsidRPr="00C84337">
        <w:rPr>
          <w:sz w:val="20"/>
          <w:szCs w:val="20"/>
        </w:rPr>
        <w:t>, 27</w:t>
      </w:r>
      <w:r>
        <w:rPr>
          <w:sz w:val="20"/>
          <w:szCs w:val="20"/>
        </w:rPr>
        <w:t>(</w:t>
      </w:r>
      <w:r w:rsidRPr="00C84337">
        <w:rPr>
          <w:sz w:val="20"/>
          <w:szCs w:val="20"/>
        </w:rPr>
        <w:t>2</w:t>
      </w:r>
      <w:r>
        <w:rPr>
          <w:sz w:val="20"/>
          <w:szCs w:val="20"/>
        </w:rPr>
        <w:t>). pp.247-263</w:t>
      </w:r>
      <w:r w:rsidRPr="00C84337">
        <w:rPr>
          <w:sz w:val="20"/>
          <w:szCs w:val="20"/>
        </w:rPr>
        <w:t>.</w:t>
      </w:r>
    </w:p>
    <w:p w:rsidR="00C5008E" w:rsidRPr="00C84337" w:rsidRDefault="00C5008E" w:rsidP="00C5008E">
      <w:pPr>
        <w:ind w:left="360" w:hanging="360"/>
        <w:jc w:val="both"/>
        <w:rPr>
          <w:sz w:val="20"/>
          <w:szCs w:val="20"/>
        </w:rPr>
      </w:pPr>
      <w:r>
        <w:rPr>
          <w:sz w:val="20"/>
          <w:szCs w:val="20"/>
        </w:rPr>
        <w:t xml:space="preserve">Waddell, </w:t>
      </w:r>
      <w:r w:rsidRPr="00C84337">
        <w:rPr>
          <w:sz w:val="20"/>
          <w:szCs w:val="20"/>
        </w:rPr>
        <w:t>P.</w:t>
      </w:r>
      <w:r>
        <w:rPr>
          <w:sz w:val="20"/>
          <w:szCs w:val="20"/>
        </w:rPr>
        <w:t>,</w:t>
      </w:r>
      <w:r w:rsidRPr="00C84337">
        <w:rPr>
          <w:sz w:val="20"/>
          <w:szCs w:val="20"/>
        </w:rPr>
        <w:t xml:space="preserve"> </w:t>
      </w:r>
      <w:r>
        <w:rPr>
          <w:sz w:val="20"/>
          <w:szCs w:val="20"/>
        </w:rPr>
        <w:t>2002</w:t>
      </w:r>
      <w:r w:rsidR="003148CC">
        <w:rPr>
          <w:sz w:val="20"/>
          <w:szCs w:val="20"/>
        </w:rPr>
        <w:t>. UrbanSim: m</w:t>
      </w:r>
      <w:r w:rsidRPr="00C84337">
        <w:rPr>
          <w:sz w:val="20"/>
          <w:szCs w:val="20"/>
        </w:rPr>
        <w:t>odeling urban development for land use, transportation and</w:t>
      </w:r>
      <w:r>
        <w:rPr>
          <w:sz w:val="20"/>
          <w:szCs w:val="20"/>
        </w:rPr>
        <w:t xml:space="preserve"> </w:t>
      </w:r>
      <w:r w:rsidRPr="00C84337">
        <w:rPr>
          <w:sz w:val="20"/>
          <w:szCs w:val="20"/>
        </w:rPr>
        <w:t xml:space="preserve">environmental planning. </w:t>
      </w:r>
      <w:r w:rsidRPr="00C84337">
        <w:rPr>
          <w:i/>
          <w:iCs/>
          <w:sz w:val="20"/>
          <w:szCs w:val="20"/>
        </w:rPr>
        <w:t>Journal of the American Planning Association</w:t>
      </w:r>
      <w:r w:rsidRPr="00C84337">
        <w:rPr>
          <w:sz w:val="20"/>
          <w:szCs w:val="20"/>
        </w:rPr>
        <w:t>, 68</w:t>
      </w:r>
      <w:r>
        <w:rPr>
          <w:sz w:val="20"/>
          <w:szCs w:val="20"/>
        </w:rPr>
        <w:t>(</w:t>
      </w:r>
      <w:r w:rsidRPr="00C84337">
        <w:rPr>
          <w:sz w:val="20"/>
          <w:szCs w:val="20"/>
        </w:rPr>
        <w:t>3</w:t>
      </w:r>
      <w:r>
        <w:rPr>
          <w:sz w:val="20"/>
          <w:szCs w:val="20"/>
        </w:rPr>
        <w:t>)</w:t>
      </w:r>
      <w:r w:rsidRPr="00C84337">
        <w:rPr>
          <w:sz w:val="20"/>
          <w:szCs w:val="20"/>
        </w:rPr>
        <w:t>,</w:t>
      </w:r>
      <w:r>
        <w:rPr>
          <w:sz w:val="20"/>
          <w:szCs w:val="20"/>
        </w:rPr>
        <w:t xml:space="preserve"> pp.297-314</w:t>
      </w:r>
      <w:r w:rsidRPr="00C84337">
        <w:rPr>
          <w:sz w:val="20"/>
          <w:szCs w:val="20"/>
        </w:rPr>
        <w:t>.</w:t>
      </w:r>
    </w:p>
    <w:p w:rsidR="00C5008E" w:rsidRPr="00C84337" w:rsidRDefault="005A38AD" w:rsidP="00C5008E">
      <w:pPr>
        <w:ind w:left="360" w:hanging="360"/>
        <w:jc w:val="both"/>
        <w:rPr>
          <w:i/>
          <w:iCs/>
          <w:sz w:val="20"/>
          <w:szCs w:val="20"/>
        </w:rPr>
      </w:pPr>
      <w:r>
        <w:rPr>
          <w:sz w:val="20"/>
          <w:szCs w:val="20"/>
        </w:rPr>
        <w:t>*</w:t>
      </w:r>
      <w:r w:rsidR="00C5008E" w:rsidRPr="00C84337">
        <w:rPr>
          <w:sz w:val="20"/>
          <w:szCs w:val="20"/>
        </w:rPr>
        <w:t>Waddell, P</w:t>
      </w:r>
      <w:r w:rsidR="00C5008E">
        <w:rPr>
          <w:sz w:val="20"/>
          <w:szCs w:val="20"/>
        </w:rPr>
        <w:t>., 2010.</w:t>
      </w:r>
      <w:r w:rsidR="00C5008E" w:rsidRPr="00C84337">
        <w:rPr>
          <w:sz w:val="20"/>
          <w:szCs w:val="20"/>
        </w:rPr>
        <w:t xml:space="preserve"> Modeling </w:t>
      </w:r>
      <w:r w:rsidR="001A4AFD">
        <w:rPr>
          <w:sz w:val="20"/>
          <w:szCs w:val="20"/>
        </w:rPr>
        <w:t>Residential L</w:t>
      </w:r>
      <w:r w:rsidR="00C5008E">
        <w:rPr>
          <w:sz w:val="20"/>
          <w:szCs w:val="20"/>
        </w:rPr>
        <w:t>ocation in UrbanSim.</w:t>
      </w:r>
      <w:r w:rsidR="00C5008E" w:rsidRPr="00C84337">
        <w:rPr>
          <w:sz w:val="20"/>
          <w:szCs w:val="20"/>
        </w:rPr>
        <w:t xml:space="preserve"> </w:t>
      </w:r>
      <w:r w:rsidR="00C5008E">
        <w:rPr>
          <w:sz w:val="20"/>
          <w:szCs w:val="20"/>
        </w:rPr>
        <w:t>I</w:t>
      </w:r>
      <w:r w:rsidR="00C5008E" w:rsidRPr="00C84337">
        <w:rPr>
          <w:sz w:val="20"/>
          <w:szCs w:val="20"/>
        </w:rPr>
        <w:t>n</w:t>
      </w:r>
      <w:r w:rsidR="00C5008E">
        <w:rPr>
          <w:sz w:val="20"/>
          <w:szCs w:val="20"/>
        </w:rPr>
        <w:t>:</w:t>
      </w:r>
      <w:r w:rsidR="00C5008E" w:rsidRPr="00C84337">
        <w:rPr>
          <w:sz w:val="20"/>
          <w:szCs w:val="20"/>
        </w:rPr>
        <w:t xml:space="preserve"> J</w:t>
      </w:r>
      <w:r w:rsidR="00C5008E">
        <w:rPr>
          <w:sz w:val="20"/>
          <w:szCs w:val="20"/>
        </w:rPr>
        <w:t>.</w:t>
      </w:r>
      <w:r w:rsidR="00C5008E" w:rsidRPr="00C84337">
        <w:rPr>
          <w:sz w:val="20"/>
          <w:szCs w:val="20"/>
        </w:rPr>
        <w:t xml:space="preserve"> Pr</w:t>
      </w:r>
      <w:r w:rsidR="00C5008E">
        <w:rPr>
          <w:sz w:val="20"/>
          <w:szCs w:val="20"/>
        </w:rPr>
        <w:t xml:space="preserve">eston, F. Pagliara and D. Simmonds, eds. </w:t>
      </w:r>
      <w:r w:rsidR="00C5008E" w:rsidRPr="00C84337">
        <w:rPr>
          <w:i/>
          <w:iCs/>
          <w:sz w:val="20"/>
          <w:szCs w:val="20"/>
        </w:rPr>
        <w:t>Modelling Residential</w:t>
      </w:r>
      <w:r w:rsidR="00C5008E">
        <w:rPr>
          <w:i/>
          <w:iCs/>
          <w:sz w:val="20"/>
          <w:szCs w:val="20"/>
        </w:rPr>
        <w:t xml:space="preserve"> </w:t>
      </w:r>
      <w:r w:rsidR="00C5008E" w:rsidRPr="00C84337">
        <w:rPr>
          <w:i/>
          <w:iCs/>
          <w:sz w:val="20"/>
          <w:szCs w:val="20"/>
        </w:rPr>
        <w:t>Location Choice</w:t>
      </w:r>
      <w:r w:rsidR="00C5008E">
        <w:rPr>
          <w:sz w:val="20"/>
          <w:szCs w:val="20"/>
        </w:rPr>
        <w:t>.</w:t>
      </w:r>
      <w:r w:rsidR="00C5008E" w:rsidRPr="00C84337">
        <w:rPr>
          <w:sz w:val="20"/>
          <w:szCs w:val="20"/>
        </w:rPr>
        <w:t xml:space="preserve"> </w:t>
      </w:r>
      <w:r w:rsidR="00C5008E">
        <w:rPr>
          <w:sz w:val="20"/>
          <w:szCs w:val="20"/>
        </w:rPr>
        <w:t xml:space="preserve">New York: </w:t>
      </w:r>
      <w:r w:rsidR="00C5008E" w:rsidRPr="00C84337">
        <w:rPr>
          <w:sz w:val="20"/>
          <w:szCs w:val="20"/>
        </w:rPr>
        <w:t>Springer.</w:t>
      </w:r>
    </w:p>
    <w:p w:rsidR="00C84337" w:rsidRPr="00C84337" w:rsidRDefault="00C84337" w:rsidP="00B86547">
      <w:pPr>
        <w:ind w:left="360" w:hanging="360"/>
        <w:jc w:val="both"/>
        <w:rPr>
          <w:sz w:val="20"/>
          <w:szCs w:val="20"/>
        </w:rPr>
      </w:pPr>
      <w:r w:rsidRPr="00C84337">
        <w:rPr>
          <w:sz w:val="20"/>
          <w:szCs w:val="20"/>
        </w:rPr>
        <w:t>Waddell, P., Borning,</w:t>
      </w:r>
      <w:r w:rsidR="00533E78">
        <w:rPr>
          <w:sz w:val="20"/>
          <w:szCs w:val="20"/>
        </w:rPr>
        <w:t xml:space="preserve"> A.,</w:t>
      </w:r>
      <w:r w:rsidRPr="00C84337">
        <w:rPr>
          <w:sz w:val="20"/>
          <w:szCs w:val="20"/>
        </w:rPr>
        <w:t xml:space="preserve"> Noth,</w:t>
      </w:r>
      <w:r w:rsidR="00533E78">
        <w:rPr>
          <w:sz w:val="20"/>
          <w:szCs w:val="20"/>
        </w:rPr>
        <w:t xml:space="preserve"> M.,</w:t>
      </w:r>
      <w:r w:rsidRPr="00C84337">
        <w:rPr>
          <w:sz w:val="20"/>
          <w:szCs w:val="20"/>
        </w:rPr>
        <w:t xml:space="preserve"> Freier,</w:t>
      </w:r>
      <w:r w:rsidR="00533E78">
        <w:rPr>
          <w:sz w:val="20"/>
          <w:szCs w:val="20"/>
        </w:rPr>
        <w:t xml:space="preserve"> N., </w:t>
      </w:r>
      <w:r w:rsidRPr="00C84337">
        <w:rPr>
          <w:sz w:val="20"/>
          <w:szCs w:val="20"/>
        </w:rPr>
        <w:t>Becke,</w:t>
      </w:r>
      <w:r w:rsidR="00533E78">
        <w:rPr>
          <w:sz w:val="20"/>
          <w:szCs w:val="20"/>
        </w:rPr>
        <w:t xml:space="preserve"> M. and </w:t>
      </w:r>
      <w:r w:rsidRPr="00C84337">
        <w:rPr>
          <w:sz w:val="20"/>
          <w:szCs w:val="20"/>
        </w:rPr>
        <w:t>Ul</w:t>
      </w:r>
      <w:r w:rsidR="00925E6E">
        <w:rPr>
          <w:sz w:val="20"/>
          <w:szCs w:val="20"/>
        </w:rPr>
        <w:t>-</w:t>
      </w:r>
      <w:r w:rsidRPr="00C84337">
        <w:rPr>
          <w:sz w:val="20"/>
          <w:szCs w:val="20"/>
        </w:rPr>
        <w:t>farsson</w:t>
      </w:r>
      <w:r w:rsidR="00533E78">
        <w:rPr>
          <w:sz w:val="20"/>
          <w:szCs w:val="20"/>
        </w:rPr>
        <w:t>, G</w:t>
      </w:r>
      <w:r w:rsidRPr="00C84337">
        <w:rPr>
          <w:sz w:val="20"/>
          <w:szCs w:val="20"/>
        </w:rPr>
        <w:t>.</w:t>
      </w:r>
      <w:r w:rsidR="00533E78">
        <w:rPr>
          <w:sz w:val="20"/>
          <w:szCs w:val="20"/>
        </w:rPr>
        <w:t>, 2003</w:t>
      </w:r>
      <w:r w:rsidR="003148CC">
        <w:rPr>
          <w:sz w:val="20"/>
          <w:szCs w:val="20"/>
        </w:rPr>
        <w:t>. UrbanSim: a</w:t>
      </w:r>
      <w:r>
        <w:rPr>
          <w:sz w:val="20"/>
          <w:szCs w:val="20"/>
        </w:rPr>
        <w:t xml:space="preserve"> </w:t>
      </w:r>
      <w:r w:rsidR="00C5008E" w:rsidRPr="00C84337">
        <w:rPr>
          <w:sz w:val="20"/>
          <w:szCs w:val="20"/>
        </w:rPr>
        <w:t>simulation system for land use and transportation</w:t>
      </w:r>
      <w:r w:rsidRPr="00C84337">
        <w:rPr>
          <w:sz w:val="20"/>
          <w:szCs w:val="20"/>
        </w:rPr>
        <w:t xml:space="preserve">. </w:t>
      </w:r>
      <w:r w:rsidRPr="00C84337">
        <w:rPr>
          <w:i/>
          <w:iCs/>
          <w:sz w:val="20"/>
          <w:szCs w:val="20"/>
        </w:rPr>
        <w:t>Networks and Spatial Economics</w:t>
      </w:r>
      <w:r w:rsidR="00925E6E">
        <w:rPr>
          <w:sz w:val="20"/>
          <w:szCs w:val="20"/>
        </w:rPr>
        <w:t xml:space="preserve">, </w:t>
      </w:r>
      <w:r w:rsidRPr="00C84337">
        <w:rPr>
          <w:sz w:val="20"/>
          <w:szCs w:val="20"/>
        </w:rPr>
        <w:t>3</w:t>
      </w:r>
      <w:r w:rsidR="00925E6E">
        <w:rPr>
          <w:sz w:val="20"/>
          <w:szCs w:val="20"/>
        </w:rPr>
        <w:t>(1), pp.43-67</w:t>
      </w:r>
      <w:r w:rsidRPr="00C84337">
        <w:rPr>
          <w:sz w:val="20"/>
          <w:szCs w:val="20"/>
        </w:rPr>
        <w:t>.</w:t>
      </w:r>
    </w:p>
    <w:p w:rsidR="00C84337" w:rsidRPr="00C84337" w:rsidRDefault="005A38AD" w:rsidP="00B86547">
      <w:pPr>
        <w:ind w:left="360" w:hanging="360"/>
        <w:jc w:val="both"/>
        <w:rPr>
          <w:sz w:val="20"/>
          <w:szCs w:val="20"/>
        </w:rPr>
      </w:pPr>
      <w:r>
        <w:rPr>
          <w:sz w:val="20"/>
          <w:szCs w:val="20"/>
        </w:rPr>
        <w:t>*</w:t>
      </w:r>
      <w:r w:rsidR="00C84337" w:rsidRPr="00C84337">
        <w:rPr>
          <w:sz w:val="20"/>
          <w:szCs w:val="20"/>
        </w:rPr>
        <w:t>Waddell, P., Bhat,</w:t>
      </w:r>
      <w:r w:rsidR="00925E6E">
        <w:rPr>
          <w:sz w:val="20"/>
          <w:szCs w:val="20"/>
        </w:rPr>
        <w:t xml:space="preserve"> C.R., </w:t>
      </w:r>
      <w:r w:rsidR="00C84337" w:rsidRPr="00C84337">
        <w:rPr>
          <w:sz w:val="20"/>
          <w:szCs w:val="20"/>
        </w:rPr>
        <w:t>Eluru,</w:t>
      </w:r>
      <w:r w:rsidR="00925E6E">
        <w:rPr>
          <w:sz w:val="20"/>
          <w:szCs w:val="20"/>
        </w:rPr>
        <w:t xml:space="preserve"> N., </w:t>
      </w:r>
      <w:r w:rsidR="00C84337" w:rsidRPr="00C84337">
        <w:rPr>
          <w:sz w:val="20"/>
          <w:szCs w:val="20"/>
        </w:rPr>
        <w:t>Wang,</w:t>
      </w:r>
      <w:r w:rsidR="00925E6E">
        <w:rPr>
          <w:sz w:val="20"/>
          <w:szCs w:val="20"/>
        </w:rPr>
        <w:t xml:space="preserve"> L. and </w:t>
      </w:r>
      <w:r w:rsidR="00C84337" w:rsidRPr="00C84337">
        <w:rPr>
          <w:sz w:val="20"/>
          <w:szCs w:val="20"/>
        </w:rPr>
        <w:t>Pendyala</w:t>
      </w:r>
      <w:r w:rsidR="00925E6E">
        <w:rPr>
          <w:sz w:val="20"/>
          <w:szCs w:val="20"/>
        </w:rPr>
        <w:t>, R.M., 2007.</w:t>
      </w:r>
      <w:r w:rsidR="00C84337" w:rsidRPr="00C84337">
        <w:rPr>
          <w:sz w:val="20"/>
          <w:szCs w:val="20"/>
        </w:rPr>
        <w:t xml:space="preserve"> Modeling </w:t>
      </w:r>
      <w:r w:rsidR="00667B53" w:rsidRPr="00C84337">
        <w:rPr>
          <w:sz w:val="20"/>
          <w:szCs w:val="20"/>
        </w:rPr>
        <w:t>the interdependence in</w:t>
      </w:r>
      <w:r w:rsidR="00667B53">
        <w:rPr>
          <w:sz w:val="20"/>
          <w:szCs w:val="20"/>
        </w:rPr>
        <w:t xml:space="preserve"> </w:t>
      </w:r>
      <w:r w:rsidR="00667B53" w:rsidRPr="00C84337">
        <w:rPr>
          <w:sz w:val="20"/>
          <w:szCs w:val="20"/>
        </w:rPr>
        <w:t>household residence and workplace choices</w:t>
      </w:r>
      <w:r w:rsidR="00C84337" w:rsidRPr="00C84337">
        <w:rPr>
          <w:sz w:val="20"/>
          <w:szCs w:val="20"/>
        </w:rPr>
        <w:t xml:space="preserve">. </w:t>
      </w:r>
      <w:r w:rsidR="00C84337" w:rsidRPr="00C84337">
        <w:rPr>
          <w:i/>
          <w:iCs/>
          <w:sz w:val="20"/>
          <w:szCs w:val="20"/>
        </w:rPr>
        <w:t>Transportation Research Record</w:t>
      </w:r>
      <w:r w:rsidR="00925E6E" w:rsidRPr="00C84337">
        <w:rPr>
          <w:sz w:val="20"/>
          <w:szCs w:val="20"/>
        </w:rPr>
        <w:t>,</w:t>
      </w:r>
      <w:r w:rsidR="00925E6E">
        <w:rPr>
          <w:sz w:val="20"/>
          <w:szCs w:val="20"/>
        </w:rPr>
        <w:t xml:space="preserve"> </w:t>
      </w:r>
      <w:r w:rsidR="00C84337" w:rsidRPr="00C84337">
        <w:rPr>
          <w:sz w:val="20"/>
          <w:szCs w:val="20"/>
        </w:rPr>
        <w:t>2003</w:t>
      </w:r>
      <w:r w:rsidR="00925E6E">
        <w:rPr>
          <w:sz w:val="20"/>
          <w:szCs w:val="20"/>
        </w:rPr>
        <w:t>, pp.84-92</w:t>
      </w:r>
      <w:r w:rsidR="00C84337" w:rsidRPr="00C84337">
        <w:rPr>
          <w:sz w:val="20"/>
          <w:szCs w:val="20"/>
        </w:rPr>
        <w:t>.</w:t>
      </w:r>
    </w:p>
    <w:p w:rsidR="00C84337" w:rsidRPr="00C84337" w:rsidRDefault="00925E6E" w:rsidP="00B86547">
      <w:pPr>
        <w:ind w:left="360" w:hanging="360"/>
        <w:jc w:val="both"/>
        <w:rPr>
          <w:sz w:val="20"/>
          <w:szCs w:val="20"/>
        </w:rPr>
      </w:pPr>
      <w:r>
        <w:rPr>
          <w:sz w:val="20"/>
          <w:szCs w:val="20"/>
        </w:rPr>
        <w:t>Waddell, P.</w:t>
      </w:r>
      <w:r w:rsidR="00C84337" w:rsidRPr="00C84337">
        <w:rPr>
          <w:sz w:val="20"/>
          <w:szCs w:val="20"/>
        </w:rPr>
        <w:t>, Ševcíková,</w:t>
      </w:r>
      <w:r>
        <w:rPr>
          <w:sz w:val="20"/>
          <w:szCs w:val="20"/>
        </w:rPr>
        <w:t xml:space="preserve"> H.,</w:t>
      </w:r>
      <w:r w:rsidR="00C84337" w:rsidRPr="00C84337">
        <w:rPr>
          <w:sz w:val="20"/>
          <w:szCs w:val="20"/>
        </w:rPr>
        <w:t xml:space="preserve"> Socha,</w:t>
      </w:r>
      <w:r>
        <w:rPr>
          <w:sz w:val="20"/>
          <w:szCs w:val="20"/>
        </w:rPr>
        <w:t xml:space="preserve"> D.,</w:t>
      </w:r>
      <w:r w:rsidR="00C84337" w:rsidRPr="00C84337">
        <w:rPr>
          <w:sz w:val="20"/>
          <w:szCs w:val="20"/>
        </w:rPr>
        <w:t xml:space="preserve"> Miller,</w:t>
      </w:r>
      <w:r>
        <w:rPr>
          <w:sz w:val="20"/>
          <w:szCs w:val="20"/>
        </w:rPr>
        <w:t xml:space="preserve"> E.J. and</w:t>
      </w:r>
      <w:r w:rsidR="00C84337" w:rsidRPr="00C84337">
        <w:rPr>
          <w:sz w:val="20"/>
          <w:szCs w:val="20"/>
        </w:rPr>
        <w:t xml:space="preserve"> Nagel,</w:t>
      </w:r>
      <w:r>
        <w:rPr>
          <w:sz w:val="20"/>
          <w:szCs w:val="20"/>
        </w:rPr>
        <w:t xml:space="preserve"> K., 2005.</w:t>
      </w:r>
      <w:r w:rsidR="003148CC">
        <w:rPr>
          <w:sz w:val="20"/>
          <w:szCs w:val="20"/>
        </w:rPr>
        <w:t xml:space="preserve"> Opus: a</w:t>
      </w:r>
      <w:r w:rsidR="00C84337" w:rsidRPr="00C84337">
        <w:rPr>
          <w:sz w:val="20"/>
          <w:szCs w:val="20"/>
        </w:rPr>
        <w:t>n Open</w:t>
      </w:r>
      <w:r w:rsidR="00E14DF1">
        <w:rPr>
          <w:sz w:val="20"/>
          <w:szCs w:val="20"/>
        </w:rPr>
        <w:t xml:space="preserve"> </w:t>
      </w:r>
      <w:r w:rsidR="00C84337" w:rsidRPr="00C84337">
        <w:rPr>
          <w:sz w:val="20"/>
          <w:szCs w:val="20"/>
        </w:rPr>
        <w:t xml:space="preserve">Platform for Urban Simulation. </w:t>
      </w:r>
      <w:r w:rsidR="00667B53">
        <w:rPr>
          <w:sz w:val="20"/>
          <w:szCs w:val="20"/>
        </w:rPr>
        <w:t>In:</w:t>
      </w:r>
      <w:r>
        <w:rPr>
          <w:sz w:val="20"/>
          <w:szCs w:val="20"/>
        </w:rPr>
        <w:t xml:space="preserve"> </w:t>
      </w:r>
      <w:r w:rsidRPr="00925E6E">
        <w:rPr>
          <w:i/>
          <w:sz w:val="20"/>
          <w:szCs w:val="20"/>
        </w:rPr>
        <w:t>The International Conference on Computers in Urban Planning and Urban Management</w:t>
      </w:r>
      <w:r w:rsidR="00EA6D9D">
        <w:rPr>
          <w:sz w:val="20"/>
          <w:szCs w:val="20"/>
        </w:rPr>
        <w:t>.</w:t>
      </w:r>
      <w:r w:rsidR="00667B53">
        <w:rPr>
          <w:sz w:val="20"/>
          <w:szCs w:val="20"/>
        </w:rPr>
        <w:t xml:space="preserve"> London, UK</w:t>
      </w:r>
      <w:r w:rsidR="00EA6D9D">
        <w:rPr>
          <w:sz w:val="20"/>
          <w:szCs w:val="20"/>
        </w:rPr>
        <w:t xml:space="preserve">, 29-30 </w:t>
      </w:r>
      <w:r w:rsidR="00667B53">
        <w:rPr>
          <w:sz w:val="20"/>
          <w:szCs w:val="20"/>
        </w:rPr>
        <w:t>June</w:t>
      </w:r>
      <w:r w:rsidR="00C84337" w:rsidRPr="00C84337">
        <w:rPr>
          <w:sz w:val="20"/>
          <w:szCs w:val="20"/>
        </w:rPr>
        <w:t xml:space="preserve"> 2005</w:t>
      </w:r>
      <w:r w:rsidR="00EA6D9D">
        <w:rPr>
          <w:sz w:val="20"/>
          <w:szCs w:val="20"/>
        </w:rPr>
        <w:t>.</w:t>
      </w:r>
    </w:p>
    <w:p w:rsidR="00C84337" w:rsidRDefault="00EA6D9D" w:rsidP="00B86547">
      <w:pPr>
        <w:ind w:left="360" w:hanging="360"/>
        <w:jc w:val="both"/>
        <w:rPr>
          <w:sz w:val="20"/>
          <w:szCs w:val="20"/>
        </w:rPr>
      </w:pPr>
      <w:r>
        <w:rPr>
          <w:sz w:val="20"/>
          <w:szCs w:val="20"/>
        </w:rPr>
        <w:t>Wagner, P. and</w:t>
      </w:r>
      <w:r w:rsidR="00C84337" w:rsidRPr="00C84337">
        <w:rPr>
          <w:sz w:val="20"/>
          <w:szCs w:val="20"/>
        </w:rPr>
        <w:t xml:space="preserve"> Wegener, M.</w:t>
      </w:r>
      <w:r>
        <w:rPr>
          <w:sz w:val="20"/>
          <w:szCs w:val="20"/>
        </w:rPr>
        <w:t>, 2007.</w:t>
      </w:r>
      <w:r w:rsidR="00C84337" w:rsidRPr="00C84337">
        <w:rPr>
          <w:sz w:val="20"/>
          <w:szCs w:val="20"/>
        </w:rPr>
        <w:t xml:space="preserve"> Urban </w:t>
      </w:r>
      <w:r w:rsidR="00667B53" w:rsidRPr="00C84337">
        <w:rPr>
          <w:sz w:val="20"/>
          <w:szCs w:val="20"/>
        </w:rPr>
        <w:t>land use, transport and environment models:</w:t>
      </w:r>
      <w:r w:rsidR="00667B53">
        <w:rPr>
          <w:sz w:val="20"/>
          <w:szCs w:val="20"/>
        </w:rPr>
        <w:t xml:space="preserve"> </w:t>
      </w:r>
      <w:r w:rsidR="00667B53" w:rsidRPr="00C84337">
        <w:rPr>
          <w:sz w:val="20"/>
          <w:szCs w:val="20"/>
        </w:rPr>
        <w:t>experiences with an integrated microscopic approach</w:t>
      </w:r>
      <w:r>
        <w:rPr>
          <w:sz w:val="20"/>
          <w:szCs w:val="20"/>
        </w:rPr>
        <w:t>.</w:t>
      </w:r>
      <w:r w:rsidR="00C84337" w:rsidRPr="00C84337">
        <w:rPr>
          <w:sz w:val="20"/>
          <w:szCs w:val="20"/>
        </w:rPr>
        <w:t xml:space="preserve"> </w:t>
      </w:r>
      <w:r w:rsidR="00C84337" w:rsidRPr="00C84337">
        <w:rPr>
          <w:i/>
          <w:iCs/>
          <w:sz w:val="20"/>
          <w:szCs w:val="20"/>
        </w:rPr>
        <w:t>disP</w:t>
      </w:r>
      <w:r>
        <w:rPr>
          <w:sz w:val="20"/>
          <w:szCs w:val="20"/>
        </w:rPr>
        <w:t>,</w:t>
      </w:r>
      <w:r w:rsidR="00667B53">
        <w:rPr>
          <w:sz w:val="20"/>
          <w:szCs w:val="20"/>
        </w:rPr>
        <w:t xml:space="preserve"> </w:t>
      </w:r>
      <w:r>
        <w:rPr>
          <w:sz w:val="20"/>
          <w:szCs w:val="20"/>
        </w:rPr>
        <w:t>170</w:t>
      </w:r>
      <w:r w:rsidR="00C84337" w:rsidRPr="00C84337">
        <w:rPr>
          <w:sz w:val="20"/>
          <w:szCs w:val="20"/>
        </w:rPr>
        <w:t xml:space="preserve">, </w:t>
      </w:r>
      <w:r>
        <w:rPr>
          <w:sz w:val="20"/>
          <w:szCs w:val="20"/>
        </w:rPr>
        <w:t>pp.</w:t>
      </w:r>
      <w:r w:rsidR="00C84337" w:rsidRPr="00C84337">
        <w:rPr>
          <w:sz w:val="20"/>
          <w:szCs w:val="20"/>
        </w:rPr>
        <w:t>45-56.</w:t>
      </w:r>
    </w:p>
    <w:p w:rsidR="00551A34" w:rsidRPr="00C84337" w:rsidRDefault="00551A34" w:rsidP="00551A34">
      <w:pPr>
        <w:ind w:left="360" w:hanging="360"/>
        <w:jc w:val="both"/>
        <w:rPr>
          <w:sz w:val="20"/>
          <w:szCs w:val="20"/>
        </w:rPr>
      </w:pPr>
      <w:r w:rsidRPr="00C84337">
        <w:rPr>
          <w:sz w:val="20"/>
          <w:szCs w:val="20"/>
        </w:rPr>
        <w:t>Wang, L</w:t>
      </w:r>
      <w:r>
        <w:rPr>
          <w:sz w:val="20"/>
          <w:szCs w:val="20"/>
        </w:rPr>
        <w:t>.</w:t>
      </w:r>
      <w:r w:rsidRPr="00C84337">
        <w:rPr>
          <w:sz w:val="20"/>
          <w:szCs w:val="20"/>
        </w:rPr>
        <w:t xml:space="preserve"> and Waddell</w:t>
      </w:r>
      <w:r>
        <w:rPr>
          <w:sz w:val="20"/>
          <w:szCs w:val="20"/>
        </w:rPr>
        <w:t>, P.,</w:t>
      </w:r>
      <w:r w:rsidRPr="00C84337">
        <w:rPr>
          <w:sz w:val="20"/>
          <w:szCs w:val="20"/>
        </w:rPr>
        <w:t xml:space="preserve"> </w:t>
      </w:r>
      <w:r>
        <w:rPr>
          <w:sz w:val="20"/>
          <w:szCs w:val="20"/>
        </w:rPr>
        <w:t>2008.</w:t>
      </w:r>
      <w:r w:rsidRPr="00C84337">
        <w:rPr>
          <w:sz w:val="20"/>
          <w:szCs w:val="20"/>
        </w:rPr>
        <w:t xml:space="preserve"> Development project proposal model: </w:t>
      </w:r>
      <w:r w:rsidR="003148CC">
        <w:rPr>
          <w:sz w:val="20"/>
          <w:szCs w:val="20"/>
        </w:rPr>
        <w:t>a</w:t>
      </w:r>
      <w:r w:rsidRPr="00C84337">
        <w:rPr>
          <w:sz w:val="20"/>
          <w:szCs w:val="20"/>
        </w:rPr>
        <w:t xml:space="preserve"> new approach</w:t>
      </w:r>
      <w:r>
        <w:rPr>
          <w:sz w:val="20"/>
          <w:szCs w:val="20"/>
        </w:rPr>
        <w:t xml:space="preserve"> </w:t>
      </w:r>
      <w:r w:rsidRPr="00C84337">
        <w:rPr>
          <w:sz w:val="20"/>
          <w:szCs w:val="20"/>
        </w:rPr>
        <w:t xml:space="preserve">to model real estate development. </w:t>
      </w:r>
      <w:r>
        <w:rPr>
          <w:sz w:val="20"/>
          <w:szCs w:val="20"/>
        </w:rPr>
        <w:t xml:space="preserve">In: </w:t>
      </w:r>
      <w:r w:rsidRPr="00E46977">
        <w:rPr>
          <w:i/>
          <w:sz w:val="20"/>
          <w:szCs w:val="20"/>
        </w:rPr>
        <w:t>American Collegiate Schools of Planning Conference</w:t>
      </w:r>
      <w:r w:rsidRPr="00C84337">
        <w:rPr>
          <w:sz w:val="20"/>
          <w:szCs w:val="20"/>
        </w:rPr>
        <w:t>,</w:t>
      </w:r>
      <w:r>
        <w:rPr>
          <w:sz w:val="20"/>
          <w:szCs w:val="20"/>
        </w:rPr>
        <w:t xml:space="preserve"> </w:t>
      </w:r>
      <w:r w:rsidRPr="00C84337">
        <w:rPr>
          <w:sz w:val="20"/>
          <w:szCs w:val="20"/>
        </w:rPr>
        <w:t>Chicago</w:t>
      </w:r>
      <w:r>
        <w:rPr>
          <w:sz w:val="20"/>
          <w:szCs w:val="20"/>
        </w:rPr>
        <w:t>. USA, 6-11 July 2008.</w:t>
      </w:r>
    </w:p>
    <w:p w:rsidR="00C84337" w:rsidRPr="00C84337" w:rsidRDefault="00C84337" w:rsidP="00B86547">
      <w:pPr>
        <w:ind w:left="360" w:hanging="360"/>
        <w:jc w:val="both"/>
        <w:rPr>
          <w:sz w:val="20"/>
          <w:szCs w:val="20"/>
        </w:rPr>
      </w:pPr>
      <w:r w:rsidRPr="00C84337">
        <w:rPr>
          <w:sz w:val="20"/>
          <w:szCs w:val="20"/>
        </w:rPr>
        <w:lastRenderedPageBreak/>
        <w:t>Wang, L</w:t>
      </w:r>
      <w:r w:rsidR="00EA6D9D">
        <w:rPr>
          <w:sz w:val="20"/>
          <w:szCs w:val="20"/>
        </w:rPr>
        <w:t>.</w:t>
      </w:r>
      <w:r w:rsidRPr="00C84337">
        <w:rPr>
          <w:sz w:val="20"/>
          <w:szCs w:val="20"/>
        </w:rPr>
        <w:t xml:space="preserve"> and Waddell</w:t>
      </w:r>
      <w:r w:rsidR="00EA6D9D">
        <w:rPr>
          <w:sz w:val="20"/>
          <w:szCs w:val="20"/>
        </w:rPr>
        <w:t>, P., 2009.</w:t>
      </w:r>
      <w:r w:rsidRPr="00C84337">
        <w:rPr>
          <w:sz w:val="20"/>
          <w:szCs w:val="20"/>
        </w:rPr>
        <w:t xml:space="preserve"> Microsimulating </w:t>
      </w:r>
      <w:r w:rsidR="00667B53" w:rsidRPr="00C84337">
        <w:rPr>
          <w:sz w:val="20"/>
          <w:szCs w:val="20"/>
        </w:rPr>
        <w:t xml:space="preserve">housing markets: </w:t>
      </w:r>
      <w:r w:rsidR="003148CC">
        <w:rPr>
          <w:sz w:val="20"/>
          <w:szCs w:val="20"/>
        </w:rPr>
        <w:t>a</w:t>
      </w:r>
      <w:r w:rsidR="00667B53" w:rsidRPr="00C84337">
        <w:rPr>
          <w:sz w:val="20"/>
          <w:szCs w:val="20"/>
        </w:rPr>
        <w:t xml:space="preserve"> </w:t>
      </w:r>
      <w:r w:rsidR="00667B53">
        <w:rPr>
          <w:sz w:val="20"/>
          <w:szCs w:val="20"/>
        </w:rPr>
        <w:t>B</w:t>
      </w:r>
      <w:r w:rsidR="00667B53" w:rsidRPr="00C84337">
        <w:rPr>
          <w:sz w:val="20"/>
          <w:szCs w:val="20"/>
        </w:rPr>
        <w:t>ayesian random</w:t>
      </w:r>
      <w:r w:rsidR="00667B53">
        <w:rPr>
          <w:sz w:val="20"/>
          <w:szCs w:val="20"/>
        </w:rPr>
        <w:t xml:space="preserve"> </w:t>
      </w:r>
      <w:r w:rsidR="00667B53" w:rsidRPr="00C84337">
        <w:rPr>
          <w:sz w:val="20"/>
          <w:szCs w:val="20"/>
        </w:rPr>
        <w:t>bidding model with endogenous screening rules</w:t>
      </w:r>
      <w:r w:rsidRPr="00C84337">
        <w:rPr>
          <w:sz w:val="20"/>
          <w:szCs w:val="20"/>
        </w:rPr>
        <w:t xml:space="preserve">. </w:t>
      </w:r>
      <w:r w:rsidR="00EA6D9D">
        <w:rPr>
          <w:sz w:val="20"/>
          <w:szCs w:val="20"/>
        </w:rPr>
        <w:t xml:space="preserve">In: </w:t>
      </w:r>
      <w:r w:rsidRPr="00EA6D9D">
        <w:rPr>
          <w:i/>
          <w:sz w:val="20"/>
          <w:szCs w:val="20"/>
        </w:rPr>
        <w:t>North American Regional Science</w:t>
      </w:r>
      <w:r w:rsidR="00E14DF1" w:rsidRPr="00EA6D9D">
        <w:rPr>
          <w:i/>
          <w:sz w:val="20"/>
          <w:szCs w:val="20"/>
        </w:rPr>
        <w:t xml:space="preserve"> </w:t>
      </w:r>
      <w:r w:rsidRPr="00EA6D9D">
        <w:rPr>
          <w:i/>
          <w:sz w:val="20"/>
          <w:szCs w:val="20"/>
        </w:rPr>
        <w:t>Association Conference</w:t>
      </w:r>
      <w:r w:rsidR="00667B53">
        <w:rPr>
          <w:sz w:val="20"/>
          <w:szCs w:val="20"/>
        </w:rPr>
        <w:t>.</w:t>
      </w:r>
      <w:r w:rsidRPr="00C84337">
        <w:rPr>
          <w:sz w:val="20"/>
          <w:szCs w:val="20"/>
        </w:rPr>
        <w:t xml:space="preserve"> San Francisco</w:t>
      </w:r>
      <w:r w:rsidR="00EA6D9D">
        <w:rPr>
          <w:sz w:val="20"/>
          <w:szCs w:val="20"/>
        </w:rPr>
        <w:t xml:space="preserve">, </w:t>
      </w:r>
      <w:r w:rsidR="00667B53">
        <w:rPr>
          <w:sz w:val="20"/>
          <w:szCs w:val="20"/>
        </w:rPr>
        <w:t>USA</w:t>
      </w:r>
      <w:r w:rsidR="00EA6D9D">
        <w:rPr>
          <w:sz w:val="20"/>
          <w:szCs w:val="20"/>
        </w:rPr>
        <w:t>, 19-21</w:t>
      </w:r>
      <w:r w:rsidR="00EA6D9D" w:rsidRPr="00EA6D9D">
        <w:rPr>
          <w:sz w:val="20"/>
          <w:szCs w:val="20"/>
        </w:rPr>
        <w:t xml:space="preserve"> November 2009</w:t>
      </w:r>
      <w:r w:rsidRPr="00C84337">
        <w:rPr>
          <w:sz w:val="20"/>
          <w:szCs w:val="20"/>
        </w:rPr>
        <w:t>.</w:t>
      </w:r>
    </w:p>
    <w:p w:rsidR="00C53C84" w:rsidRDefault="00C84337" w:rsidP="00B86547">
      <w:pPr>
        <w:ind w:left="360" w:hanging="360"/>
        <w:jc w:val="both"/>
        <w:rPr>
          <w:sz w:val="20"/>
          <w:szCs w:val="20"/>
        </w:rPr>
      </w:pPr>
      <w:r w:rsidRPr="00C84337">
        <w:rPr>
          <w:sz w:val="20"/>
          <w:szCs w:val="20"/>
        </w:rPr>
        <w:t>Weidner, T</w:t>
      </w:r>
      <w:r w:rsidR="00E46977">
        <w:rPr>
          <w:sz w:val="20"/>
          <w:szCs w:val="20"/>
        </w:rPr>
        <w:t xml:space="preserve">., </w:t>
      </w:r>
      <w:r w:rsidRPr="00C84337">
        <w:rPr>
          <w:sz w:val="20"/>
          <w:szCs w:val="20"/>
        </w:rPr>
        <w:t>Knudson,</w:t>
      </w:r>
      <w:r w:rsidR="00E46977">
        <w:rPr>
          <w:sz w:val="20"/>
          <w:szCs w:val="20"/>
        </w:rPr>
        <w:t xml:space="preserve"> B.,</w:t>
      </w:r>
      <w:r w:rsidRPr="00C84337">
        <w:rPr>
          <w:sz w:val="20"/>
          <w:szCs w:val="20"/>
        </w:rPr>
        <w:t xml:space="preserve"> </w:t>
      </w:r>
      <w:r w:rsidR="00E46977" w:rsidRPr="00C84337">
        <w:rPr>
          <w:sz w:val="20"/>
          <w:szCs w:val="20"/>
        </w:rPr>
        <w:t>Picado</w:t>
      </w:r>
      <w:r w:rsidR="00E46977">
        <w:rPr>
          <w:sz w:val="20"/>
          <w:szCs w:val="20"/>
        </w:rPr>
        <w:t xml:space="preserve">, R. and </w:t>
      </w:r>
      <w:r w:rsidRPr="00C84337">
        <w:rPr>
          <w:sz w:val="20"/>
          <w:szCs w:val="20"/>
        </w:rPr>
        <w:t>Hunt,</w:t>
      </w:r>
      <w:r w:rsidR="00E46977">
        <w:rPr>
          <w:sz w:val="20"/>
          <w:szCs w:val="20"/>
        </w:rPr>
        <w:t xml:space="preserve"> J.D., 2009.</w:t>
      </w:r>
      <w:r w:rsidRPr="00C84337">
        <w:rPr>
          <w:sz w:val="20"/>
          <w:szCs w:val="20"/>
        </w:rPr>
        <w:t xml:space="preserve"> </w:t>
      </w:r>
      <w:r w:rsidR="003C1C30">
        <w:rPr>
          <w:sz w:val="20"/>
          <w:szCs w:val="20"/>
        </w:rPr>
        <w:t>S</w:t>
      </w:r>
      <w:r w:rsidR="003C1C30" w:rsidRPr="00C84337">
        <w:rPr>
          <w:sz w:val="20"/>
          <w:szCs w:val="20"/>
        </w:rPr>
        <w:t>ensitivity</w:t>
      </w:r>
      <w:r w:rsidR="003C1C30">
        <w:rPr>
          <w:sz w:val="20"/>
          <w:szCs w:val="20"/>
        </w:rPr>
        <w:t xml:space="preserve"> </w:t>
      </w:r>
      <w:r w:rsidR="003C1C30" w:rsidRPr="00C84337">
        <w:rPr>
          <w:sz w:val="20"/>
          <w:szCs w:val="20"/>
        </w:rPr>
        <w:t xml:space="preserve">testing with the </w:t>
      </w:r>
      <w:r w:rsidR="003C1C30">
        <w:rPr>
          <w:sz w:val="20"/>
          <w:szCs w:val="20"/>
        </w:rPr>
        <w:t>O</w:t>
      </w:r>
      <w:r w:rsidR="003C1C30" w:rsidRPr="00C84337">
        <w:rPr>
          <w:sz w:val="20"/>
          <w:szCs w:val="20"/>
        </w:rPr>
        <w:t>regon statewide integrated model</w:t>
      </w:r>
      <w:r w:rsidRPr="00C84337">
        <w:rPr>
          <w:sz w:val="20"/>
          <w:szCs w:val="20"/>
        </w:rPr>
        <w:t xml:space="preserve">. </w:t>
      </w:r>
      <w:r w:rsidRPr="00E46977">
        <w:rPr>
          <w:i/>
          <w:sz w:val="20"/>
          <w:szCs w:val="20"/>
        </w:rPr>
        <w:t>Transportation Research</w:t>
      </w:r>
      <w:r w:rsidR="00E14DF1" w:rsidRPr="00E46977">
        <w:rPr>
          <w:i/>
          <w:sz w:val="20"/>
          <w:szCs w:val="20"/>
        </w:rPr>
        <w:t xml:space="preserve"> </w:t>
      </w:r>
      <w:r w:rsidRPr="00E46977">
        <w:rPr>
          <w:i/>
          <w:sz w:val="20"/>
          <w:szCs w:val="20"/>
        </w:rPr>
        <w:t>Board</w:t>
      </w:r>
      <w:r w:rsidR="00E46977">
        <w:rPr>
          <w:sz w:val="20"/>
          <w:szCs w:val="20"/>
        </w:rPr>
        <w:t>, 2133, pp.109-122</w:t>
      </w:r>
      <w:r w:rsidRPr="00C84337">
        <w:rPr>
          <w:sz w:val="20"/>
          <w:szCs w:val="20"/>
        </w:rPr>
        <w:t>.</w:t>
      </w:r>
    </w:p>
    <w:p w:rsidR="00E14DF1" w:rsidRPr="00E14DF1" w:rsidRDefault="00E14DF1" w:rsidP="00B86547">
      <w:pPr>
        <w:ind w:left="360" w:hanging="360"/>
        <w:jc w:val="both"/>
        <w:rPr>
          <w:sz w:val="20"/>
          <w:szCs w:val="20"/>
        </w:rPr>
      </w:pPr>
      <w:r w:rsidRPr="00E14DF1">
        <w:rPr>
          <w:sz w:val="20"/>
          <w:szCs w:val="20"/>
        </w:rPr>
        <w:t>Wegener, M</w:t>
      </w:r>
      <w:r w:rsidR="00E46977">
        <w:rPr>
          <w:sz w:val="20"/>
          <w:szCs w:val="20"/>
        </w:rPr>
        <w:t>., 1985.</w:t>
      </w:r>
      <w:r w:rsidRPr="00E14DF1">
        <w:rPr>
          <w:sz w:val="20"/>
          <w:szCs w:val="20"/>
        </w:rPr>
        <w:t xml:space="preserve"> The Dortmund </w:t>
      </w:r>
      <w:r w:rsidR="001A4AFD">
        <w:rPr>
          <w:sz w:val="20"/>
          <w:szCs w:val="20"/>
        </w:rPr>
        <w:t>Housing Market M</w:t>
      </w:r>
      <w:r w:rsidR="003C1C30" w:rsidRPr="00E14DF1">
        <w:rPr>
          <w:sz w:val="20"/>
          <w:szCs w:val="20"/>
        </w:rPr>
        <w:t>odel</w:t>
      </w:r>
      <w:r w:rsidR="003148CC">
        <w:rPr>
          <w:sz w:val="20"/>
          <w:szCs w:val="20"/>
        </w:rPr>
        <w:t xml:space="preserve">: </w:t>
      </w:r>
      <w:r w:rsidR="001A4AFD">
        <w:rPr>
          <w:sz w:val="20"/>
          <w:szCs w:val="20"/>
        </w:rPr>
        <w:t>A</w:t>
      </w:r>
      <w:r w:rsidRPr="00E14DF1">
        <w:rPr>
          <w:sz w:val="20"/>
          <w:szCs w:val="20"/>
        </w:rPr>
        <w:t xml:space="preserve"> </w:t>
      </w:r>
      <w:r w:rsidR="001A4AFD">
        <w:rPr>
          <w:sz w:val="20"/>
          <w:szCs w:val="20"/>
        </w:rPr>
        <w:t>Monte Carlo S</w:t>
      </w:r>
      <w:r w:rsidR="003C1C30" w:rsidRPr="00E14DF1">
        <w:rPr>
          <w:sz w:val="20"/>
          <w:szCs w:val="20"/>
        </w:rPr>
        <w:t>imulation of a</w:t>
      </w:r>
      <w:r w:rsidR="003C1C30">
        <w:rPr>
          <w:sz w:val="20"/>
          <w:szCs w:val="20"/>
        </w:rPr>
        <w:t xml:space="preserve"> </w:t>
      </w:r>
      <w:r w:rsidR="001A4AFD">
        <w:rPr>
          <w:sz w:val="20"/>
          <w:szCs w:val="20"/>
        </w:rPr>
        <w:t>Regional Housing M</w:t>
      </w:r>
      <w:r w:rsidR="003C1C30" w:rsidRPr="00E14DF1">
        <w:rPr>
          <w:sz w:val="20"/>
          <w:szCs w:val="20"/>
        </w:rPr>
        <w:t>arket</w:t>
      </w:r>
      <w:r w:rsidRPr="00E14DF1">
        <w:rPr>
          <w:sz w:val="20"/>
          <w:szCs w:val="20"/>
        </w:rPr>
        <w:t xml:space="preserve">. </w:t>
      </w:r>
      <w:r w:rsidRPr="00432E05">
        <w:rPr>
          <w:iCs/>
          <w:sz w:val="20"/>
          <w:szCs w:val="20"/>
        </w:rPr>
        <w:t>In</w:t>
      </w:r>
      <w:r w:rsidR="00432E05" w:rsidRPr="00432E05">
        <w:rPr>
          <w:iCs/>
          <w:sz w:val="20"/>
          <w:szCs w:val="20"/>
        </w:rPr>
        <w:t>:</w:t>
      </w:r>
      <w:r w:rsidRPr="00432E05">
        <w:rPr>
          <w:iCs/>
          <w:sz w:val="20"/>
          <w:szCs w:val="20"/>
        </w:rPr>
        <w:t xml:space="preserve"> </w:t>
      </w:r>
      <w:r w:rsidRPr="00E14DF1">
        <w:rPr>
          <w:sz w:val="20"/>
          <w:szCs w:val="20"/>
        </w:rPr>
        <w:t>K</w:t>
      </w:r>
      <w:r w:rsidR="00432E05">
        <w:rPr>
          <w:sz w:val="20"/>
          <w:szCs w:val="20"/>
        </w:rPr>
        <w:t>.</w:t>
      </w:r>
      <w:r>
        <w:rPr>
          <w:sz w:val="20"/>
          <w:szCs w:val="20"/>
        </w:rPr>
        <w:t xml:space="preserve"> </w:t>
      </w:r>
      <w:r w:rsidRPr="00E14DF1">
        <w:rPr>
          <w:sz w:val="20"/>
          <w:szCs w:val="20"/>
        </w:rPr>
        <w:t>Stahl</w:t>
      </w:r>
      <w:r w:rsidR="00432E05">
        <w:rPr>
          <w:sz w:val="20"/>
          <w:szCs w:val="20"/>
        </w:rPr>
        <w:t>, ed</w:t>
      </w:r>
      <w:r w:rsidRPr="00E14DF1">
        <w:rPr>
          <w:sz w:val="20"/>
          <w:szCs w:val="20"/>
        </w:rPr>
        <w:t xml:space="preserve">. </w:t>
      </w:r>
      <w:r w:rsidR="00432E05" w:rsidRPr="00432E05">
        <w:rPr>
          <w:i/>
          <w:iCs/>
          <w:sz w:val="20"/>
          <w:szCs w:val="20"/>
        </w:rPr>
        <w:t>Microeconomic Models of Housing Markets (Lecture Notes in Economics and Mathematical Systems)</w:t>
      </w:r>
      <w:r w:rsidR="00432E05">
        <w:rPr>
          <w:i/>
          <w:iCs/>
          <w:sz w:val="20"/>
          <w:szCs w:val="20"/>
        </w:rPr>
        <w:t xml:space="preserve">. </w:t>
      </w:r>
      <w:r w:rsidRPr="00E14DF1">
        <w:rPr>
          <w:sz w:val="20"/>
          <w:szCs w:val="20"/>
        </w:rPr>
        <w:t>New</w:t>
      </w:r>
      <w:r>
        <w:rPr>
          <w:sz w:val="20"/>
          <w:szCs w:val="20"/>
        </w:rPr>
        <w:t xml:space="preserve"> </w:t>
      </w:r>
      <w:r w:rsidRPr="00E14DF1">
        <w:rPr>
          <w:sz w:val="20"/>
          <w:szCs w:val="20"/>
        </w:rPr>
        <w:t xml:space="preserve">York: Springer, </w:t>
      </w:r>
      <w:r w:rsidR="00432E05">
        <w:rPr>
          <w:sz w:val="20"/>
          <w:szCs w:val="20"/>
        </w:rPr>
        <w:t>pp.</w:t>
      </w:r>
      <w:r w:rsidRPr="00E14DF1">
        <w:rPr>
          <w:sz w:val="20"/>
          <w:szCs w:val="20"/>
        </w:rPr>
        <w:t>144-</w:t>
      </w:r>
      <w:r w:rsidR="003C1C30">
        <w:rPr>
          <w:sz w:val="20"/>
          <w:szCs w:val="20"/>
        </w:rPr>
        <w:t>1</w:t>
      </w:r>
      <w:r w:rsidRPr="00E14DF1">
        <w:rPr>
          <w:sz w:val="20"/>
          <w:szCs w:val="20"/>
        </w:rPr>
        <w:t>91.</w:t>
      </w:r>
    </w:p>
    <w:p w:rsidR="00E14DF1" w:rsidRPr="00E14DF1" w:rsidRDefault="005A38AD" w:rsidP="00B86547">
      <w:pPr>
        <w:ind w:left="360" w:hanging="360"/>
        <w:jc w:val="both"/>
        <w:rPr>
          <w:sz w:val="20"/>
          <w:szCs w:val="20"/>
        </w:rPr>
      </w:pPr>
      <w:r>
        <w:rPr>
          <w:sz w:val="20"/>
          <w:szCs w:val="20"/>
        </w:rPr>
        <w:t>*</w:t>
      </w:r>
      <w:r w:rsidR="00432E05">
        <w:rPr>
          <w:sz w:val="20"/>
          <w:szCs w:val="20"/>
        </w:rPr>
        <w:t>Wegener, M., 1994.</w:t>
      </w:r>
      <w:r w:rsidR="00E14DF1" w:rsidRPr="00E14DF1">
        <w:rPr>
          <w:sz w:val="20"/>
          <w:szCs w:val="20"/>
        </w:rPr>
        <w:t xml:space="preserve"> Operational </w:t>
      </w:r>
      <w:r w:rsidR="00297D21">
        <w:rPr>
          <w:sz w:val="20"/>
          <w:szCs w:val="20"/>
        </w:rPr>
        <w:t>u</w:t>
      </w:r>
      <w:r w:rsidR="00E14DF1" w:rsidRPr="00E14DF1">
        <w:rPr>
          <w:sz w:val="20"/>
          <w:szCs w:val="20"/>
        </w:rPr>
        <w:t xml:space="preserve">rban </w:t>
      </w:r>
      <w:r w:rsidR="00297D21">
        <w:rPr>
          <w:sz w:val="20"/>
          <w:szCs w:val="20"/>
        </w:rPr>
        <w:t>m</w:t>
      </w:r>
      <w:r w:rsidR="003148CC">
        <w:rPr>
          <w:sz w:val="20"/>
          <w:szCs w:val="20"/>
        </w:rPr>
        <w:t>odels: s</w:t>
      </w:r>
      <w:r w:rsidR="00E14DF1" w:rsidRPr="00E14DF1">
        <w:rPr>
          <w:sz w:val="20"/>
          <w:szCs w:val="20"/>
        </w:rPr>
        <w:t xml:space="preserve">tate of the </w:t>
      </w:r>
      <w:r w:rsidR="00297D21">
        <w:rPr>
          <w:sz w:val="20"/>
          <w:szCs w:val="20"/>
        </w:rPr>
        <w:t>a</w:t>
      </w:r>
      <w:r w:rsidR="00E14DF1" w:rsidRPr="00E14DF1">
        <w:rPr>
          <w:sz w:val="20"/>
          <w:szCs w:val="20"/>
        </w:rPr>
        <w:t xml:space="preserve">rt. </w:t>
      </w:r>
      <w:r w:rsidR="00E14DF1" w:rsidRPr="00297D21">
        <w:rPr>
          <w:i/>
          <w:sz w:val="20"/>
          <w:szCs w:val="20"/>
        </w:rPr>
        <w:t>Journal of the American Planning Association</w:t>
      </w:r>
      <w:r w:rsidR="00297D21" w:rsidRPr="00E14DF1">
        <w:rPr>
          <w:sz w:val="20"/>
          <w:szCs w:val="20"/>
        </w:rPr>
        <w:t>,</w:t>
      </w:r>
      <w:r w:rsidR="00297D21">
        <w:rPr>
          <w:sz w:val="20"/>
          <w:szCs w:val="20"/>
        </w:rPr>
        <w:t xml:space="preserve"> 60(</w:t>
      </w:r>
      <w:r w:rsidR="00E14DF1" w:rsidRPr="00E14DF1">
        <w:rPr>
          <w:sz w:val="20"/>
          <w:szCs w:val="20"/>
        </w:rPr>
        <w:t>1</w:t>
      </w:r>
      <w:r w:rsidR="00297D21">
        <w:rPr>
          <w:sz w:val="20"/>
          <w:szCs w:val="20"/>
        </w:rPr>
        <w:t>),</w:t>
      </w:r>
      <w:r w:rsidR="00E14DF1" w:rsidRPr="00E14DF1">
        <w:rPr>
          <w:sz w:val="20"/>
          <w:szCs w:val="20"/>
        </w:rPr>
        <w:t xml:space="preserve"> </w:t>
      </w:r>
      <w:r w:rsidR="00297D21">
        <w:rPr>
          <w:sz w:val="20"/>
          <w:szCs w:val="20"/>
        </w:rPr>
        <w:t>pp.</w:t>
      </w:r>
      <w:r w:rsidR="00E14DF1" w:rsidRPr="00E14DF1">
        <w:rPr>
          <w:sz w:val="20"/>
          <w:szCs w:val="20"/>
        </w:rPr>
        <w:t>17-30.</w:t>
      </w:r>
    </w:p>
    <w:p w:rsidR="00E14DF1" w:rsidRPr="00E14DF1" w:rsidRDefault="00E14DF1" w:rsidP="00B86547">
      <w:pPr>
        <w:ind w:left="360" w:hanging="360"/>
        <w:jc w:val="both"/>
        <w:rPr>
          <w:i/>
          <w:iCs/>
          <w:sz w:val="20"/>
          <w:szCs w:val="20"/>
        </w:rPr>
      </w:pPr>
      <w:r w:rsidRPr="00E14DF1">
        <w:rPr>
          <w:sz w:val="20"/>
          <w:szCs w:val="20"/>
        </w:rPr>
        <w:t xml:space="preserve">Wegener, </w:t>
      </w:r>
      <w:r w:rsidR="00297D21">
        <w:rPr>
          <w:sz w:val="20"/>
          <w:szCs w:val="20"/>
        </w:rPr>
        <w:t>M., 2009.</w:t>
      </w:r>
      <w:r w:rsidRPr="00E14DF1">
        <w:rPr>
          <w:sz w:val="20"/>
          <w:szCs w:val="20"/>
        </w:rPr>
        <w:t xml:space="preserve"> From </w:t>
      </w:r>
      <w:r w:rsidR="00297D21">
        <w:rPr>
          <w:sz w:val="20"/>
          <w:szCs w:val="20"/>
        </w:rPr>
        <w:t>m</w:t>
      </w:r>
      <w:r w:rsidRPr="00E14DF1">
        <w:rPr>
          <w:sz w:val="20"/>
          <w:szCs w:val="20"/>
        </w:rPr>
        <w:t xml:space="preserve">acro to </w:t>
      </w:r>
      <w:r w:rsidR="00297D21">
        <w:rPr>
          <w:sz w:val="20"/>
          <w:szCs w:val="20"/>
        </w:rPr>
        <w:t>m</w:t>
      </w:r>
      <w:r w:rsidR="003148CC">
        <w:rPr>
          <w:sz w:val="20"/>
          <w:szCs w:val="20"/>
        </w:rPr>
        <w:t>icro: h</w:t>
      </w:r>
      <w:r w:rsidRPr="00E14DF1">
        <w:rPr>
          <w:sz w:val="20"/>
          <w:szCs w:val="20"/>
        </w:rPr>
        <w:t xml:space="preserve">ow </w:t>
      </w:r>
      <w:r w:rsidR="00297D21">
        <w:rPr>
          <w:sz w:val="20"/>
          <w:szCs w:val="20"/>
        </w:rPr>
        <w:t>m</w:t>
      </w:r>
      <w:r w:rsidRPr="00E14DF1">
        <w:rPr>
          <w:sz w:val="20"/>
          <w:szCs w:val="20"/>
        </w:rPr>
        <w:t xml:space="preserve">uch </w:t>
      </w:r>
      <w:r w:rsidR="00297D21">
        <w:rPr>
          <w:sz w:val="20"/>
          <w:szCs w:val="20"/>
        </w:rPr>
        <w:t>m</w:t>
      </w:r>
      <w:r w:rsidRPr="00E14DF1">
        <w:rPr>
          <w:sz w:val="20"/>
          <w:szCs w:val="20"/>
        </w:rPr>
        <w:t xml:space="preserve">icro is </w:t>
      </w:r>
      <w:r w:rsidR="00297D21">
        <w:rPr>
          <w:sz w:val="20"/>
          <w:szCs w:val="20"/>
        </w:rPr>
        <w:t>t</w:t>
      </w:r>
      <w:r w:rsidRPr="00E14DF1">
        <w:rPr>
          <w:sz w:val="20"/>
          <w:szCs w:val="20"/>
        </w:rPr>
        <w:t xml:space="preserve">oo </w:t>
      </w:r>
      <w:r w:rsidR="00297D21">
        <w:rPr>
          <w:sz w:val="20"/>
          <w:szCs w:val="20"/>
        </w:rPr>
        <w:t>m</w:t>
      </w:r>
      <w:r w:rsidRPr="00E14DF1">
        <w:rPr>
          <w:sz w:val="20"/>
          <w:szCs w:val="20"/>
        </w:rPr>
        <w:t>uch?</w:t>
      </w:r>
      <w:r w:rsidR="00297D21">
        <w:rPr>
          <w:sz w:val="20"/>
          <w:szCs w:val="20"/>
        </w:rPr>
        <w:t xml:space="preserve"> </w:t>
      </w:r>
      <w:r w:rsidR="003C1C30">
        <w:rPr>
          <w:sz w:val="20"/>
          <w:szCs w:val="20"/>
        </w:rPr>
        <w:t>In</w:t>
      </w:r>
      <w:r w:rsidR="00297D21">
        <w:rPr>
          <w:sz w:val="20"/>
          <w:szCs w:val="20"/>
        </w:rPr>
        <w:t xml:space="preserve">: </w:t>
      </w:r>
      <w:r w:rsidR="00297D21" w:rsidRPr="00297D21">
        <w:rPr>
          <w:i/>
          <w:iCs/>
          <w:sz w:val="20"/>
          <w:szCs w:val="20"/>
        </w:rPr>
        <w:t>International Seminar on Transport Knowledge and Planning Practice</w:t>
      </w:r>
      <w:r w:rsidR="003C1C30">
        <w:rPr>
          <w:sz w:val="20"/>
          <w:szCs w:val="20"/>
        </w:rPr>
        <w:t>.</w:t>
      </w:r>
      <w:r w:rsidRPr="00E14DF1">
        <w:rPr>
          <w:sz w:val="20"/>
          <w:szCs w:val="20"/>
        </w:rPr>
        <w:t xml:space="preserve"> Amsterdam,</w:t>
      </w:r>
      <w:r w:rsidR="00297D21" w:rsidRPr="00297D21">
        <w:t xml:space="preserve"> </w:t>
      </w:r>
      <w:r w:rsidR="00297D21" w:rsidRPr="00297D21">
        <w:rPr>
          <w:sz w:val="20"/>
          <w:szCs w:val="20"/>
        </w:rPr>
        <w:t>Netherlands</w:t>
      </w:r>
      <w:r w:rsidR="00297D21">
        <w:rPr>
          <w:sz w:val="20"/>
          <w:szCs w:val="20"/>
        </w:rPr>
        <w:t>,</w:t>
      </w:r>
      <w:r w:rsidRPr="00E14DF1">
        <w:rPr>
          <w:sz w:val="20"/>
          <w:szCs w:val="20"/>
        </w:rPr>
        <w:t xml:space="preserve"> </w:t>
      </w:r>
      <w:r w:rsidR="00297D21">
        <w:rPr>
          <w:sz w:val="20"/>
          <w:szCs w:val="20"/>
        </w:rPr>
        <w:t xml:space="preserve">14-15 </w:t>
      </w:r>
      <w:r w:rsidR="00297D21" w:rsidRPr="00E14DF1">
        <w:rPr>
          <w:sz w:val="20"/>
          <w:szCs w:val="20"/>
        </w:rPr>
        <w:t>October</w:t>
      </w:r>
      <w:r w:rsidRPr="00E14DF1">
        <w:rPr>
          <w:sz w:val="20"/>
          <w:szCs w:val="20"/>
        </w:rPr>
        <w:t xml:space="preserve"> 2009.</w:t>
      </w:r>
    </w:p>
    <w:p w:rsidR="00E14DF1" w:rsidRPr="008F5B3E" w:rsidRDefault="00297D21" w:rsidP="00B86547">
      <w:pPr>
        <w:ind w:left="360" w:hanging="360"/>
        <w:jc w:val="both"/>
        <w:rPr>
          <w:sz w:val="20"/>
          <w:szCs w:val="20"/>
        </w:rPr>
      </w:pPr>
      <w:r>
        <w:rPr>
          <w:sz w:val="20"/>
          <w:szCs w:val="20"/>
        </w:rPr>
        <w:t>WEKA, 2009.</w:t>
      </w:r>
      <w:r w:rsidR="00E14DF1" w:rsidRPr="00E14DF1">
        <w:rPr>
          <w:sz w:val="20"/>
          <w:szCs w:val="20"/>
        </w:rPr>
        <w:t xml:space="preserve"> </w:t>
      </w:r>
      <w:r w:rsidR="00E14DF1" w:rsidRPr="003C1C30">
        <w:rPr>
          <w:i/>
          <w:sz w:val="20"/>
          <w:szCs w:val="20"/>
        </w:rPr>
        <w:t xml:space="preserve">WEKA 3: Data Mining Software </w:t>
      </w:r>
      <w:r w:rsidR="0035502D" w:rsidRPr="003C1C30">
        <w:rPr>
          <w:i/>
          <w:sz w:val="20"/>
          <w:szCs w:val="20"/>
        </w:rPr>
        <w:t>in Java</w:t>
      </w:r>
      <w:r w:rsidR="0035502D">
        <w:rPr>
          <w:sz w:val="20"/>
          <w:szCs w:val="20"/>
        </w:rPr>
        <w:t>. [online] Available at: &lt;</w:t>
      </w:r>
      <w:r w:rsidR="00E14DF1" w:rsidRPr="003148CC">
        <w:rPr>
          <w:rStyle w:val="Hyperlink"/>
          <w:color w:val="auto"/>
          <w:sz w:val="20"/>
          <w:szCs w:val="20"/>
          <w:u w:val="none"/>
        </w:rPr>
        <w:t>http://www.cs.waikato.ac.nz/ml/weka</w:t>
      </w:r>
      <w:r w:rsidR="0035502D">
        <w:rPr>
          <w:sz w:val="20"/>
          <w:szCs w:val="20"/>
        </w:rPr>
        <w:t>&gt;</w:t>
      </w:r>
      <w:r w:rsidR="00E14DF1" w:rsidRPr="00E14DF1">
        <w:rPr>
          <w:sz w:val="20"/>
          <w:szCs w:val="20"/>
        </w:rPr>
        <w:t>.</w:t>
      </w:r>
    </w:p>
    <w:sectPr w:rsidR="00E14DF1" w:rsidRPr="008F5B3E" w:rsidSect="007B05DD">
      <w:headerReference w:type="even" r:id="rId22"/>
      <w:headerReference w:type="default" r:id="rId23"/>
      <w:footerReference w:type="even" r:id="rId24"/>
      <w:footerReference w:type="default" r:id="rId25"/>
      <w:pgSz w:w="8640" w:h="12960"/>
      <w:pgMar w:top="1080" w:right="432" w:bottom="720" w:left="720" w:header="720" w:footer="720" w:gutter="288"/>
      <w:pgNumType w:start="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43B9" w:rsidRDefault="009A43B9">
      <w:r>
        <w:separator/>
      </w:r>
    </w:p>
  </w:endnote>
  <w:endnote w:type="continuationSeparator" w:id="0">
    <w:p w:rsidR="009A43B9" w:rsidRDefault="009A43B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5D0" w:rsidRDefault="009315D0" w:rsidP="00371D35">
    <w:pPr>
      <w:pStyle w:val="Footer"/>
      <w:framePr w:wrap="around" w:vAnchor="text" w:hAnchor="margin" w:xAlign="right" w:y="1"/>
      <w:rPr>
        <w:rStyle w:val="PageNumber"/>
      </w:rPr>
    </w:pPr>
  </w:p>
  <w:p w:rsidR="009315D0" w:rsidRDefault="009315D0" w:rsidP="001D482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5D0" w:rsidRDefault="009315D0" w:rsidP="001D482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43B9" w:rsidRDefault="009A43B9">
      <w:r>
        <w:separator/>
      </w:r>
    </w:p>
  </w:footnote>
  <w:footnote w:type="continuationSeparator" w:id="0">
    <w:p w:rsidR="009A43B9" w:rsidRDefault="009A43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5D0" w:rsidRPr="004814C0" w:rsidRDefault="005076D7" w:rsidP="004814C0">
    <w:pPr>
      <w:rPr>
        <w:i/>
        <w:sz w:val="16"/>
        <w:szCs w:val="28"/>
      </w:rPr>
    </w:pPr>
    <w:r w:rsidRPr="00C1367C">
      <w:rPr>
        <w:i/>
        <w:sz w:val="16"/>
        <w:szCs w:val="28"/>
      </w:rPr>
      <w:fldChar w:fldCharType="begin"/>
    </w:r>
    <w:r w:rsidR="009315D0" w:rsidRPr="00C1367C">
      <w:rPr>
        <w:i/>
        <w:sz w:val="16"/>
        <w:szCs w:val="28"/>
      </w:rPr>
      <w:instrText xml:space="preserve"> PAGE   \* MERGEFORMAT </w:instrText>
    </w:r>
    <w:r w:rsidRPr="00C1367C">
      <w:rPr>
        <w:i/>
        <w:sz w:val="16"/>
        <w:szCs w:val="28"/>
      </w:rPr>
      <w:fldChar w:fldCharType="separate"/>
    </w:r>
    <w:r w:rsidR="006F622D">
      <w:rPr>
        <w:i/>
        <w:noProof/>
        <w:sz w:val="16"/>
        <w:szCs w:val="28"/>
      </w:rPr>
      <w:t>28</w:t>
    </w:r>
    <w:r w:rsidRPr="00C1367C">
      <w:rPr>
        <w:i/>
        <w:sz w:val="16"/>
        <w:szCs w:val="28"/>
      </w:rPr>
      <w:fldChar w:fldCharType="end"/>
    </w:r>
    <w:r w:rsidR="009315D0">
      <w:rPr>
        <w:i/>
        <w:sz w:val="16"/>
        <w:szCs w:val="28"/>
      </w:rPr>
      <w:t xml:space="preserve">     Parcel-Level Microsimulation of Land Use and Transportation: The Walki</w:t>
    </w:r>
    <w:r w:rsidR="006C189C">
      <w:rPr>
        <w:i/>
        <w:sz w:val="16"/>
        <w:szCs w:val="28"/>
      </w:rPr>
      <w:t>ng Scale of Urban…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5D0" w:rsidRPr="004814C0" w:rsidRDefault="009315D0" w:rsidP="004814C0">
    <w:pPr>
      <w:pStyle w:val="Header"/>
      <w:jc w:val="right"/>
      <w:rPr>
        <w:i/>
        <w:sz w:val="16"/>
      </w:rPr>
    </w:pPr>
    <w:r>
      <w:rPr>
        <w:i/>
        <w:sz w:val="16"/>
      </w:rPr>
      <w:t>Resource Papers</w:t>
    </w:r>
    <w:r w:rsidRPr="004814C0">
      <w:rPr>
        <w:i/>
        <w:sz w:val="16"/>
      </w:rPr>
      <w:t xml:space="preserve">     </w:t>
    </w:r>
    <w:r w:rsidR="005076D7" w:rsidRPr="004814C0">
      <w:rPr>
        <w:i/>
        <w:sz w:val="16"/>
      </w:rPr>
      <w:fldChar w:fldCharType="begin"/>
    </w:r>
    <w:r w:rsidRPr="004814C0">
      <w:rPr>
        <w:i/>
        <w:sz w:val="16"/>
      </w:rPr>
      <w:instrText xml:space="preserve"> PAGE   \* MERGEFORMAT </w:instrText>
    </w:r>
    <w:r w:rsidR="005076D7" w:rsidRPr="004814C0">
      <w:rPr>
        <w:i/>
        <w:sz w:val="16"/>
      </w:rPr>
      <w:fldChar w:fldCharType="separate"/>
    </w:r>
    <w:r w:rsidR="006F622D">
      <w:rPr>
        <w:i/>
        <w:noProof/>
        <w:sz w:val="16"/>
      </w:rPr>
      <w:t>3</w:t>
    </w:r>
    <w:r w:rsidR="005076D7" w:rsidRPr="004814C0">
      <w:rPr>
        <w:i/>
        <w:sz w:val="16"/>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A58FB"/>
    <w:multiLevelType w:val="hybridMultilevel"/>
    <w:tmpl w:val="FFC823F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5B50843"/>
    <w:multiLevelType w:val="hybridMultilevel"/>
    <w:tmpl w:val="69C88FD2"/>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D196C37"/>
    <w:multiLevelType w:val="hybridMultilevel"/>
    <w:tmpl w:val="86F4D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BBB709A"/>
    <w:multiLevelType w:val="multilevel"/>
    <w:tmpl w:val="3750861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30D402E0"/>
    <w:multiLevelType w:val="hybridMultilevel"/>
    <w:tmpl w:val="DD8CE850"/>
    <w:lvl w:ilvl="0" w:tplc="0409000B">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5C92051"/>
    <w:multiLevelType w:val="hybridMultilevel"/>
    <w:tmpl w:val="07905AB8"/>
    <w:lvl w:ilvl="0" w:tplc="04090001">
      <w:start w:val="1"/>
      <w:numFmt w:val="bullet"/>
      <w:lvlText w:val=""/>
      <w:lvlJc w:val="left"/>
      <w:pPr>
        <w:tabs>
          <w:tab w:val="num" w:pos="784"/>
        </w:tabs>
        <w:ind w:left="784" w:hanging="360"/>
      </w:pPr>
      <w:rPr>
        <w:rFonts w:ascii="Symbol" w:hAnsi="Symbol" w:hint="default"/>
      </w:rPr>
    </w:lvl>
    <w:lvl w:ilvl="1" w:tplc="04090003" w:tentative="1">
      <w:start w:val="1"/>
      <w:numFmt w:val="bullet"/>
      <w:lvlText w:val="o"/>
      <w:lvlJc w:val="left"/>
      <w:pPr>
        <w:tabs>
          <w:tab w:val="num" w:pos="1504"/>
        </w:tabs>
        <w:ind w:left="1504" w:hanging="360"/>
      </w:pPr>
      <w:rPr>
        <w:rFonts w:ascii="Courier New" w:hAnsi="Courier New" w:cs="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cs="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cs="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6">
    <w:nsid w:val="4B065A5B"/>
    <w:multiLevelType w:val="hybridMultilevel"/>
    <w:tmpl w:val="469EB186"/>
    <w:lvl w:ilvl="0" w:tplc="F5463EB6">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4D06F1"/>
    <w:multiLevelType w:val="hybridMultilevel"/>
    <w:tmpl w:val="E4AC4E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68615A1"/>
    <w:multiLevelType w:val="hybridMultilevel"/>
    <w:tmpl w:val="D28822A4"/>
    <w:lvl w:ilvl="0" w:tplc="04090001">
      <w:start w:val="1"/>
      <w:numFmt w:val="bullet"/>
      <w:lvlText w:val=""/>
      <w:lvlJc w:val="left"/>
      <w:pPr>
        <w:tabs>
          <w:tab w:val="num" w:pos="8640"/>
        </w:tabs>
        <w:ind w:left="8640" w:hanging="360"/>
      </w:pPr>
      <w:rPr>
        <w:rFonts w:ascii="Symbol" w:hAnsi="Symbol" w:hint="default"/>
      </w:rPr>
    </w:lvl>
    <w:lvl w:ilvl="1" w:tplc="04090003" w:tentative="1">
      <w:start w:val="1"/>
      <w:numFmt w:val="bullet"/>
      <w:lvlText w:val="o"/>
      <w:lvlJc w:val="left"/>
      <w:pPr>
        <w:tabs>
          <w:tab w:val="num" w:pos="9360"/>
        </w:tabs>
        <w:ind w:left="9360" w:hanging="360"/>
      </w:pPr>
      <w:rPr>
        <w:rFonts w:ascii="Courier New" w:hAnsi="Courier New" w:cs="Courier New" w:hint="default"/>
      </w:rPr>
    </w:lvl>
    <w:lvl w:ilvl="2" w:tplc="04090005" w:tentative="1">
      <w:start w:val="1"/>
      <w:numFmt w:val="bullet"/>
      <w:lvlText w:val=""/>
      <w:lvlJc w:val="left"/>
      <w:pPr>
        <w:tabs>
          <w:tab w:val="num" w:pos="10080"/>
        </w:tabs>
        <w:ind w:left="10080" w:hanging="360"/>
      </w:pPr>
      <w:rPr>
        <w:rFonts w:ascii="Wingdings" w:hAnsi="Wingdings" w:hint="default"/>
      </w:rPr>
    </w:lvl>
    <w:lvl w:ilvl="3" w:tplc="04090001" w:tentative="1">
      <w:start w:val="1"/>
      <w:numFmt w:val="bullet"/>
      <w:lvlText w:val=""/>
      <w:lvlJc w:val="left"/>
      <w:pPr>
        <w:tabs>
          <w:tab w:val="num" w:pos="10800"/>
        </w:tabs>
        <w:ind w:left="10800" w:hanging="360"/>
      </w:pPr>
      <w:rPr>
        <w:rFonts w:ascii="Symbol" w:hAnsi="Symbol" w:hint="default"/>
      </w:rPr>
    </w:lvl>
    <w:lvl w:ilvl="4" w:tplc="04090003" w:tentative="1">
      <w:start w:val="1"/>
      <w:numFmt w:val="bullet"/>
      <w:lvlText w:val="o"/>
      <w:lvlJc w:val="left"/>
      <w:pPr>
        <w:tabs>
          <w:tab w:val="num" w:pos="11520"/>
        </w:tabs>
        <w:ind w:left="11520" w:hanging="360"/>
      </w:pPr>
      <w:rPr>
        <w:rFonts w:ascii="Courier New" w:hAnsi="Courier New" w:cs="Courier New" w:hint="default"/>
      </w:rPr>
    </w:lvl>
    <w:lvl w:ilvl="5" w:tplc="04090005" w:tentative="1">
      <w:start w:val="1"/>
      <w:numFmt w:val="bullet"/>
      <w:lvlText w:val=""/>
      <w:lvlJc w:val="left"/>
      <w:pPr>
        <w:tabs>
          <w:tab w:val="num" w:pos="12240"/>
        </w:tabs>
        <w:ind w:left="12240" w:hanging="360"/>
      </w:pPr>
      <w:rPr>
        <w:rFonts w:ascii="Wingdings" w:hAnsi="Wingdings" w:hint="default"/>
      </w:rPr>
    </w:lvl>
    <w:lvl w:ilvl="6" w:tplc="04090001" w:tentative="1">
      <w:start w:val="1"/>
      <w:numFmt w:val="bullet"/>
      <w:lvlText w:val=""/>
      <w:lvlJc w:val="left"/>
      <w:pPr>
        <w:tabs>
          <w:tab w:val="num" w:pos="12960"/>
        </w:tabs>
        <w:ind w:left="12960" w:hanging="360"/>
      </w:pPr>
      <w:rPr>
        <w:rFonts w:ascii="Symbol" w:hAnsi="Symbol" w:hint="default"/>
      </w:rPr>
    </w:lvl>
    <w:lvl w:ilvl="7" w:tplc="04090003" w:tentative="1">
      <w:start w:val="1"/>
      <w:numFmt w:val="bullet"/>
      <w:lvlText w:val="o"/>
      <w:lvlJc w:val="left"/>
      <w:pPr>
        <w:tabs>
          <w:tab w:val="num" w:pos="13680"/>
        </w:tabs>
        <w:ind w:left="13680" w:hanging="360"/>
      </w:pPr>
      <w:rPr>
        <w:rFonts w:ascii="Courier New" w:hAnsi="Courier New" w:cs="Courier New" w:hint="default"/>
      </w:rPr>
    </w:lvl>
    <w:lvl w:ilvl="8" w:tplc="04090005" w:tentative="1">
      <w:start w:val="1"/>
      <w:numFmt w:val="bullet"/>
      <w:lvlText w:val=""/>
      <w:lvlJc w:val="left"/>
      <w:pPr>
        <w:tabs>
          <w:tab w:val="num" w:pos="14400"/>
        </w:tabs>
        <w:ind w:left="14400" w:hanging="360"/>
      </w:pPr>
      <w:rPr>
        <w:rFonts w:ascii="Wingdings" w:hAnsi="Wingdings" w:hint="default"/>
      </w:rPr>
    </w:lvl>
  </w:abstractNum>
  <w:abstractNum w:abstractNumId="9">
    <w:nsid w:val="5C905CE3"/>
    <w:multiLevelType w:val="hybridMultilevel"/>
    <w:tmpl w:val="2146D932"/>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0">
    <w:nsid w:val="67CB3181"/>
    <w:multiLevelType w:val="hybridMultilevel"/>
    <w:tmpl w:val="57A6D7C4"/>
    <w:lvl w:ilvl="0" w:tplc="04090001">
      <w:start w:val="1"/>
      <w:numFmt w:val="bullet"/>
      <w:lvlText w:val=""/>
      <w:lvlJc w:val="left"/>
      <w:pPr>
        <w:tabs>
          <w:tab w:val="num" w:pos="360"/>
        </w:tabs>
        <w:ind w:left="360" w:hanging="360"/>
      </w:pPr>
      <w:rPr>
        <w:rFonts w:ascii="Symbol" w:hAnsi="Symbol" w:hint="default"/>
      </w:rPr>
    </w:lvl>
    <w:lvl w:ilvl="1" w:tplc="0409000B">
      <w:start w:val="1"/>
      <w:numFmt w:val="bullet"/>
      <w:lvlText w:val=""/>
      <w:lvlJc w:val="left"/>
      <w:pPr>
        <w:tabs>
          <w:tab w:val="num" w:pos="720"/>
        </w:tabs>
        <w:ind w:left="720" w:hanging="360"/>
      </w:pPr>
      <w:rPr>
        <w:rFonts w:ascii="Wingdings" w:hAnsi="Wingdings"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1">
    <w:nsid w:val="7203362F"/>
    <w:multiLevelType w:val="hybridMultilevel"/>
    <w:tmpl w:val="D084E4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7A766344"/>
    <w:multiLevelType w:val="hybridMultilevel"/>
    <w:tmpl w:val="A630258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6"/>
  </w:num>
  <w:num w:numId="3">
    <w:abstractNumId w:val="3"/>
  </w:num>
  <w:num w:numId="4">
    <w:abstractNumId w:val="8"/>
  </w:num>
  <w:num w:numId="5">
    <w:abstractNumId w:val="5"/>
  </w:num>
  <w:num w:numId="6">
    <w:abstractNumId w:val="7"/>
  </w:num>
  <w:num w:numId="7">
    <w:abstractNumId w:val="11"/>
  </w:num>
  <w:num w:numId="8">
    <w:abstractNumId w:val="9"/>
  </w:num>
  <w:num w:numId="9">
    <w:abstractNumId w:val="10"/>
  </w:num>
  <w:num w:numId="10">
    <w:abstractNumId w:val="1"/>
  </w:num>
  <w:num w:numId="11">
    <w:abstractNumId w:val="0"/>
  </w:num>
  <w:num w:numId="12">
    <w:abstractNumId w:val="4"/>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hideSpellingErrors/>
  <w:hideGrammaticalErrors/>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
  <w:rsids>
    <w:rsidRoot w:val="00C663A3"/>
    <w:rsid w:val="00026E56"/>
    <w:rsid w:val="00030631"/>
    <w:rsid w:val="00036BAC"/>
    <w:rsid w:val="00041444"/>
    <w:rsid w:val="00054133"/>
    <w:rsid w:val="0005517A"/>
    <w:rsid w:val="00056052"/>
    <w:rsid w:val="00060013"/>
    <w:rsid w:val="000669CF"/>
    <w:rsid w:val="00076A4E"/>
    <w:rsid w:val="00077D2B"/>
    <w:rsid w:val="00082766"/>
    <w:rsid w:val="00083243"/>
    <w:rsid w:val="000A0958"/>
    <w:rsid w:val="000E12AF"/>
    <w:rsid w:val="000E38E7"/>
    <w:rsid w:val="000E5234"/>
    <w:rsid w:val="000F315F"/>
    <w:rsid w:val="000F4DE0"/>
    <w:rsid w:val="00100CD8"/>
    <w:rsid w:val="001032D1"/>
    <w:rsid w:val="0011205B"/>
    <w:rsid w:val="00112B9E"/>
    <w:rsid w:val="00114A15"/>
    <w:rsid w:val="00125258"/>
    <w:rsid w:val="001438DD"/>
    <w:rsid w:val="001449B8"/>
    <w:rsid w:val="00164BB4"/>
    <w:rsid w:val="00166525"/>
    <w:rsid w:val="00167A2C"/>
    <w:rsid w:val="00171AE4"/>
    <w:rsid w:val="0017604E"/>
    <w:rsid w:val="00177496"/>
    <w:rsid w:val="00177D4B"/>
    <w:rsid w:val="00184F76"/>
    <w:rsid w:val="00193931"/>
    <w:rsid w:val="00195ED4"/>
    <w:rsid w:val="001A4AFD"/>
    <w:rsid w:val="001B0B12"/>
    <w:rsid w:val="001C679E"/>
    <w:rsid w:val="001D482B"/>
    <w:rsid w:val="001D64E4"/>
    <w:rsid w:val="001E1686"/>
    <w:rsid w:val="002009E3"/>
    <w:rsid w:val="0020256F"/>
    <w:rsid w:val="002063A0"/>
    <w:rsid w:val="00213CD8"/>
    <w:rsid w:val="0022299B"/>
    <w:rsid w:val="00242F79"/>
    <w:rsid w:val="0025743F"/>
    <w:rsid w:val="002629DD"/>
    <w:rsid w:val="0027087F"/>
    <w:rsid w:val="00274EBE"/>
    <w:rsid w:val="00285CB2"/>
    <w:rsid w:val="00285F1F"/>
    <w:rsid w:val="00297D21"/>
    <w:rsid w:val="002A2FA3"/>
    <w:rsid w:val="002A7868"/>
    <w:rsid w:val="002B232C"/>
    <w:rsid w:val="002B5E3B"/>
    <w:rsid w:val="002C0F01"/>
    <w:rsid w:val="002C7F7A"/>
    <w:rsid w:val="002E49A4"/>
    <w:rsid w:val="002E6191"/>
    <w:rsid w:val="002F084D"/>
    <w:rsid w:val="002F7DCF"/>
    <w:rsid w:val="003009B5"/>
    <w:rsid w:val="003148CC"/>
    <w:rsid w:val="00326E00"/>
    <w:rsid w:val="003469E5"/>
    <w:rsid w:val="0035502D"/>
    <w:rsid w:val="00366363"/>
    <w:rsid w:val="0037040E"/>
    <w:rsid w:val="00371D35"/>
    <w:rsid w:val="00372F39"/>
    <w:rsid w:val="00380438"/>
    <w:rsid w:val="003814EC"/>
    <w:rsid w:val="00382FC7"/>
    <w:rsid w:val="00387B31"/>
    <w:rsid w:val="00395136"/>
    <w:rsid w:val="00395D57"/>
    <w:rsid w:val="003A0A84"/>
    <w:rsid w:val="003A51A6"/>
    <w:rsid w:val="003C1C30"/>
    <w:rsid w:val="003C3349"/>
    <w:rsid w:val="003C6D40"/>
    <w:rsid w:val="003D26FF"/>
    <w:rsid w:val="003D4243"/>
    <w:rsid w:val="003D4CB6"/>
    <w:rsid w:val="003D4CBF"/>
    <w:rsid w:val="003E7F7F"/>
    <w:rsid w:val="003F306D"/>
    <w:rsid w:val="004274C6"/>
    <w:rsid w:val="00432E05"/>
    <w:rsid w:val="00433E53"/>
    <w:rsid w:val="004403D0"/>
    <w:rsid w:val="00443C95"/>
    <w:rsid w:val="00444E24"/>
    <w:rsid w:val="004530D5"/>
    <w:rsid w:val="00453B49"/>
    <w:rsid w:val="00454BA5"/>
    <w:rsid w:val="00460CF7"/>
    <w:rsid w:val="00461D5E"/>
    <w:rsid w:val="00470AFF"/>
    <w:rsid w:val="00471A55"/>
    <w:rsid w:val="004814C0"/>
    <w:rsid w:val="004817A6"/>
    <w:rsid w:val="00497114"/>
    <w:rsid w:val="004A106E"/>
    <w:rsid w:val="004A142D"/>
    <w:rsid w:val="004A5A3E"/>
    <w:rsid w:val="004B0CF1"/>
    <w:rsid w:val="004B4E96"/>
    <w:rsid w:val="004C3950"/>
    <w:rsid w:val="004D5BA3"/>
    <w:rsid w:val="004D635F"/>
    <w:rsid w:val="004E3665"/>
    <w:rsid w:val="005015ED"/>
    <w:rsid w:val="00506418"/>
    <w:rsid w:val="005076D7"/>
    <w:rsid w:val="00507DCB"/>
    <w:rsid w:val="005102FC"/>
    <w:rsid w:val="005115FC"/>
    <w:rsid w:val="00515A69"/>
    <w:rsid w:val="00533E78"/>
    <w:rsid w:val="00543972"/>
    <w:rsid w:val="00551068"/>
    <w:rsid w:val="00551A34"/>
    <w:rsid w:val="00560E3C"/>
    <w:rsid w:val="00562E64"/>
    <w:rsid w:val="00583E03"/>
    <w:rsid w:val="00585D17"/>
    <w:rsid w:val="00592B86"/>
    <w:rsid w:val="00594115"/>
    <w:rsid w:val="005A0E65"/>
    <w:rsid w:val="005A38AD"/>
    <w:rsid w:val="005B06C7"/>
    <w:rsid w:val="005C2103"/>
    <w:rsid w:val="005C55FA"/>
    <w:rsid w:val="005C5C8A"/>
    <w:rsid w:val="005C79AB"/>
    <w:rsid w:val="005D6680"/>
    <w:rsid w:val="005E6160"/>
    <w:rsid w:val="005F1E8F"/>
    <w:rsid w:val="005F6FA0"/>
    <w:rsid w:val="00601212"/>
    <w:rsid w:val="00612F09"/>
    <w:rsid w:val="00617E7A"/>
    <w:rsid w:val="006276F3"/>
    <w:rsid w:val="00654C4F"/>
    <w:rsid w:val="00660448"/>
    <w:rsid w:val="00663633"/>
    <w:rsid w:val="00667B53"/>
    <w:rsid w:val="00672591"/>
    <w:rsid w:val="00674812"/>
    <w:rsid w:val="00691105"/>
    <w:rsid w:val="006971AF"/>
    <w:rsid w:val="006A1331"/>
    <w:rsid w:val="006B4E16"/>
    <w:rsid w:val="006C189C"/>
    <w:rsid w:val="006C4696"/>
    <w:rsid w:val="006C78B9"/>
    <w:rsid w:val="006D395C"/>
    <w:rsid w:val="006D689D"/>
    <w:rsid w:val="006F00DC"/>
    <w:rsid w:val="006F3D98"/>
    <w:rsid w:val="006F591F"/>
    <w:rsid w:val="006F622D"/>
    <w:rsid w:val="006F6DCE"/>
    <w:rsid w:val="00707B4B"/>
    <w:rsid w:val="007113B8"/>
    <w:rsid w:val="00711C50"/>
    <w:rsid w:val="00725E57"/>
    <w:rsid w:val="0073128A"/>
    <w:rsid w:val="00735D02"/>
    <w:rsid w:val="0073682F"/>
    <w:rsid w:val="0073701D"/>
    <w:rsid w:val="00743091"/>
    <w:rsid w:val="007444EA"/>
    <w:rsid w:val="00747BF4"/>
    <w:rsid w:val="00755A3A"/>
    <w:rsid w:val="007633AD"/>
    <w:rsid w:val="00770767"/>
    <w:rsid w:val="00770EAC"/>
    <w:rsid w:val="00775948"/>
    <w:rsid w:val="0077798B"/>
    <w:rsid w:val="007858C3"/>
    <w:rsid w:val="00785A66"/>
    <w:rsid w:val="00785EF1"/>
    <w:rsid w:val="007909B9"/>
    <w:rsid w:val="007A2DCF"/>
    <w:rsid w:val="007B05DD"/>
    <w:rsid w:val="007B3907"/>
    <w:rsid w:val="007B6AC0"/>
    <w:rsid w:val="007C2094"/>
    <w:rsid w:val="007C6396"/>
    <w:rsid w:val="007D5DCD"/>
    <w:rsid w:val="007E59CA"/>
    <w:rsid w:val="00820E56"/>
    <w:rsid w:val="008245C8"/>
    <w:rsid w:val="00827780"/>
    <w:rsid w:val="00833669"/>
    <w:rsid w:val="00855A8D"/>
    <w:rsid w:val="00861BD5"/>
    <w:rsid w:val="00863777"/>
    <w:rsid w:val="00875596"/>
    <w:rsid w:val="00883730"/>
    <w:rsid w:val="00894639"/>
    <w:rsid w:val="008948E3"/>
    <w:rsid w:val="008957AA"/>
    <w:rsid w:val="008A286F"/>
    <w:rsid w:val="008B0149"/>
    <w:rsid w:val="008B604C"/>
    <w:rsid w:val="008B6982"/>
    <w:rsid w:val="008D0561"/>
    <w:rsid w:val="008D4ED5"/>
    <w:rsid w:val="008F1E93"/>
    <w:rsid w:val="008F5B3E"/>
    <w:rsid w:val="00901BF5"/>
    <w:rsid w:val="00902960"/>
    <w:rsid w:val="00925E6E"/>
    <w:rsid w:val="00927B34"/>
    <w:rsid w:val="00930890"/>
    <w:rsid w:val="009315D0"/>
    <w:rsid w:val="00931CF2"/>
    <w:rsid w:val="009401BC"/>
    <w:rsid w:val="009516C1"/>
    <w:rsid w:val="00954472"/>
    <w:rsid w:val="0095744F"/>
    <w:rsid w:val="009769A7"/>
    <w:rsid w:val="00980657"/>
    <w:rsid w:val="00993993"/>
    <w:rsid w:val="0099639A"/>
    <w:rsid w:val="009A43B9"/>
    <w:rsid w:val="009B0E1E"/>
    <w:rsid w:val="009B3867"/>
    <w:rsid w:val="009B43F4"/>
    <w:rsid w:val="009B54A5"/>
    <w:rsid w:val="009B767E"/>
    <w:rsid w:val="009C57C1"/>
    <w:rsid w:val="009C5FE1"/>
    <w:rsid w:val="009D5988"/>
    <w:rsid w:val="009E3103"/>
    <w:rsid w:val="009E4ECA"/>
    <w:rsid w:val="009E5C58"/>
    <w:rsid w:val="009F2951"/>
    <w:rsid w:val="009F4362"/>
    <w:rsid w:val="00A01738"/>
    <w:rsid w:val="00A033D2"/>
    <w:rsid w:val="00A07057"/>
    <w:rsid w:val="00A10916"/>
    <w:rsid w:val="00A10A4A"/>
    <w:rsid w:val="00A15DFC"/>
    <w:rsid w:val="00A34869"/>
    <w:rsid w:val="00A4055C"/>
    <w:rsid w:val="00A425EB"/>
    <w:rsid w:val="00A42701"/>
    <w:rsid w:val="00A512E2"/>
    <w:rsid w:val="00A51EF7"/>
    <w:rsid w:val="00A5382A"/>
    <w:rsid w:val="00A61578"/>
    <w:rsid w:val="00A633EB"/>
    <w:rsid w:val="00A64C25"/>
    <w:rsid w:val="00A73096"/>
    <w:rsid w:val="00A81FF8"/>
    <w:rsid w:val="00AB02FA"/>
    <w:rsid w:val="00AC137C"/>
    <w:rsid w:val="00AD1BB8"/>
    <w:rsid w:val="00AD5CEA"/>
    <w:rsid w:val="00AE022C"/>
    <w:rsid w:val="00AE0CD5"/>
    <w:rsid w:val="00AE7E21"/>
    <w:rsid w:val="00B03E71"/>
    <w:rsid w:val="00B1245C"/>
    <w:rsid w:val="00B37C46"/>
    <w:rsid w:val="00B43A7D"/>
    <w:rsid w:val="00B4467C"/>
    <w:rsid w:val="00B50B08"/>
    <w:rsid w:val="00B611BB"/>
    <w:rsid w:val="00B832B6"/>
    <w:rsid w:val="00B8414F"/>
    <w:rsid w:val="00B86547"/>
    <w:rsid w:val="00BA0DF8"/>
    <w:rsid w:val="00BA7106"/>
    <w:rsid w:val="00BB3C2E"/>
    <w:rsid w:val="00BC3010"/>
    <w:rsid w:val="00BD5DF7"/>
    <w:rsid w:val="00BE1AE3"/>
    <w:rsid w:val="00BE6BC6"/>
    <w:rsid w:val="00BF0F6B"/>
    <w:rsid w:val="00C02560"/>
    <w:rsid w:val="00C02AF5"/>
    <w:rsid w:val="00C06B69"/>
    <w:rsid w:val="00C131C5"/>
    <w:rsid w:val="00C132A5"/>
    <w:rsid w:val="00C1367C"/>
    <w:rsid w:val="00C2051F"/>
    <w:rsid w:val="00C3065F"/>
    <w:rsid w:val="00C37C90"/>
    <w:rsid w:val="00C41D14"/>
    <w:rsid w:val="00C47D60"/>
    <w:rsid w:val="00C5008E"/>
    <w:rsid w:val="00C50A2B"/>
    <w:rsid w:val="00C53C84"/>
    <w:rsid w:val="00C663A3"/>
    <w:rsid w:val="00C71F55"/>
    <w:rsid w:val="00C801FD"/>
    <w:rsid w:val="00C84337"/>
    <w:rsid w:val="00CA06BE"/>
    <w:rsid w:val="00CA5AA4"/>
    <w:rsid w:val="00CC0F4E"/>
    <w:rsid w:val="00CC1954"/>
    <w:rsid w:val="00CC2C86"/>
    <w:rsid w:val="00CD1EE8"/>
    <w:rsid w:val="00CD2596"/>
    <w:rsid w:val="00CE2884"/>
    <w:rsid w:val="00CE4F38"/>
    <w:rsid w:val="00CE5220"/>
    <w:rsid w:val="00CE6000"/>
    <w:rsid w:val="00CF21E0"/>
    <w:rsid w:val="00CF6349"/>
    <w:rsid w:val="00D062CF"/>
    <w:rsid w:val="00D1478F"/>
    <w:rsid w:val="00D17AFC"/>
    <w:rsid w:val="00D22B47"/>
    <w:rsid w:val="00D23B1F"/>
    <w:rsid w:val="00D260AE"/>
    <w:rsid w:val="00D27E5E"/>
    <w:rsid w:val="00D4083B"/>
    <w:rsid w:val="00D4084A"/>
    <w:rsid w:val="00D51755"/>
    <w:rsid w:val="00D54AF1"/>
    <w:rsid w:val="00D56BE1"/>
    <w:rsid w:val="00D57AAE"/>
    <w:rsid w:val="00D77F6B"/>
    <w:rsid w:val="00D8536C"/>
    <w:rsid w:val="00D856E3"/>
    <w:rsid w:val="00DA4D94"/>
    <w:rsid w:val="00DB0AE8"/>
    <w:rsid w:val="00DB1A9C"/>
    <w:rsid w:val="00DC7882"/>
    <w:rsid w:val="00DE0EF3"/>
    <w:rsid w:val="00DE5CF2"/>
    <w:rsid w:val="00DE5F5D"/>
    <w:rsid w:val="00DF0344"/>
    <w:rsid w:val="00DF26CE"/>
    <w:rsid w:val="00DF55F5"/>
    <w:rsid w:val="00E02260"/>
    <w:rsid w:val="00E03940"/>
    <w:rsid w:val="00E14DF1"/>
    <w:rsid w:val="00E36310"/>
    <w:rsid w:val="00E43CF5"/>
    <w:rsid w:val="00E46977"/>
    <w:rsid w:val="00E56035"/>
    <w:rsid w:val="00E60ADF"/>
    <w:rsid w:val="00E67903"/>
    <w:rsid w:val="00E74AEF"/>
    <w:rsid w:val="00E75DED"/>
    <w:rsid w:val="00E83996"/>
    <w:rsid w:val="00E96FB2"/>
    <w:rsid w:val="00EA2B55"/>
    <w:rsid w:val="00EA38BC"/>
    <w:rsid w:val="00EA6D9D"/>
    <w:rsid w:val="00EC296A"/>
    <w:rsid w:val="00ED2A05"/>
    <w:rsid w:val="00EF2E92"/>
    <w:rsid w:val="00F10E9C"/>
    <w:rsid w:val="00F11F48"/>
    <w:rsid w:val="00F17301"/>
    <w:rsid w:val="00F20643"/>
    <w:rsid w:val="00F23ED7"/>
    <w:rsid w:val="00F5191C"/>
    <w:rsid w:val="00F56F5D"/>
    <w:rsid w:val="00F63F2C"/>
    <w:rsid w:val="00F66CAC"/>
    <w:rsid w:val="00F679F8"/>
    <w:rsid w:val="00F749EA"/>
    <w:rsid w:val="00F83941"/>
    <w:rsid w:val="00F95538"/>
    <w:rsid w:val="00FA5509"/>
    <w:rsid w:val="00FA6BB7"/>
    <w:rsid w:val="00FB0FA2"/>
    <w:rsid w:val="00FB2118"/>
    <w:rsid w:val="00FB21FD"/>
    <w:rsid w:val="00FB6C61"/>
    <w:rsid w:val="00FD2318"/>
    <w:rsid w:val="00FD7B7B"/>
    <w:rsid w:val="00FE330B"/>
    <w:rsid w:val="00FE71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38E7"/>
    <w:rPr>
      <w:sz w:val="24"/>
      <w:szCs w:val="24"/>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124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B1245C"/>
    <w:rPr>
      <w:color w:val="0000FF"/>
      <w:u w:val="single"/>
    </w:rPr>
  </w:style>
  <w:style w:type="paragraph" w:customStyle="1" w:styleId="inside-copy">
    <w:name w:val="inside-copy"/>
    <w:basedOn w:val="Normal"/>
    <w:rsid w:val="00CC1954"/>
    <w:pPr>
      <w:spacing w:before="100" w:beforeAutospacing="1" w:after="100" w:afterAutospacing="1" w:line="225" w:lineRule="atLeast"/>
    </w:pPr>
    <w:rPr>
      <w:color w:val="000000"/>
      <w:sz w:val="18"/>
      <w:szCs w:val="18"/>
      <w:lang w:eastAsia="ja-JP"/>
    </w:rPr>
  </w:style>
  <w:style w:type="paragraph" w:styleId="Footer">
    <w:name w:val="footer"/>
    <w:basedOn w:val="Normal"/>
    <w:rsid w:val="001D482B"/>
    <w:pPr>
      <w:tabs>
        <w:tab w:val="center" w:pos="4320"/>
        <w:tab w:val="right" w:pos="8640"/>
      </w:tabs>
    </w:pPr>
  </w:style>
  <w:style w:type="character" w:styleId="PageNumber">
    <w:name w:val="page number"/>
    <w:basedOn w:val="DefaultParagraphFont"/>
    <w:rsid w:val="001D482B"/>
  </w:style>
  <w:style w:type="paragraph" w:styleId="NormalWeb">
    <w:name w:val="Normal (Web)"/>
    <w:basedOn w:val="Normal"/>
    <w:rsid w:val="00C2051F"/>
    <w:pPr>
      <w:spacing w:after="150"/>
    </w:pPr>
    <w:rPr>
      <w:lang w:eastAsia="ja-JP"/>
    </w:rPr>
  </w:style>
  <w:style w:type="paragraph" w:styleId="Header">
    <w:name w:val="header"/>
    <w:basedOn w:val="Normal"/>
    <w:link w:val="HeaderChar"/>
    <w:rsid w:val="0077798B"/>
    <w:pPr>
      <w:tabs>
        <w:tab w:val="center" w:pos="4680"/>
        <w:tab w:val="right" w:pos="9360"/>
      </w:tabs>
    </w:pPr>
  </w:style>
  <w:style w:type="character" w:customStyle="1" w:styleId="HeaderChar">
    <w:name w:val="Header Char"/>
    <w:basedOn w:val="DefaultParagraphFont"/>
    <w:link w:val="Header"/>
    <w:rsid w:val="0077798B"/>
    <w:rPr>
      <w:sz w:val="24"/>
      <w:szCs w:val="24"/>
      <w:lang w:eastAsia="ko-KR"/>
    </w:rPr>
  </w:style>
  <w:style w:type="paragraph" w:styleId="BalloonText">
    <w:name w:val="Balloon Text"/>
    <w:basedOn w:val="Normal"/>
    <w:link w:val="BalloonTextChar"/>
    <w:rsid w:val="009F4362"/>
    <w:rPr>
      <w:rFonts w:ascii="Tahoma" w:hAnsi="Tahoma" w:cs="Tahoma"/>
      <w:sz w:val="16"/>
      <w:szCs w:val="16"/>
    </w:rPr>
  </w:style>
  <w:style w:type="character" w:customStyle="1" w:styleId="BalloonTextChar">
    <w:name w:val="Balloon Text Char"/>
    <w:basedOn w:val="DefaultParagraphFont"/>
    <w:link w:val="BalloonText"/>
    <w:rsid w:val="009F4362"/>
    <w:rPr>
      <w:rFonts w:ascii="Tahoma" w:hAnsi="Tahoma" w:cs="Tahoma"/>
      <w:sz w:val="16"/>
      <w:szCs w:val="16"/>
      <w:lang w:eastAsia="ko-KR"/>
    </w:rPr>
  </w:style>
  <w:style w:type="paragraph" w:styleId="FootnoteText">
    <w:name w:val="footnote text"/>
    <w:basedOn w:val="Normal"/>
    <w:link w:val="FootnoteTextChar"/>
    <w:rsid w:val="004A5A3E"/>
    <w:rPr>
      <w:rFonts w:eastAsia="Times New Roman"/>
      <w:sz w:val="20"/>
      <w:szCs w:val="20"/>
      <w:lang w:val="en-GB" w:eastAsia="en-GB"/>
    </w:rPr>
  </w:style>
  <w:style w:type="character" w:customStyle="1" w:styleId="FootnoteTextChar">
    <w:name w:val="Footnote Text Char"/>
    <w:basedOn w:val="DefaultParagraphFont"/>
    <w:link w:val="FootnoteText"/>
    <w:rsid w:val="004A5A3E"/>
    <w:rPr>
      <w:rFonts w:eastAsia="Times New Roman"/>
      <w:lang w:val="en-GB" w:eastAsia="en-GB"/>
    </w:rPr>
  </w:style>
  <w:style w:type="character" w:styleId="FootnoteReference">
    <w:name w:val="footnote reference"/>
    <w:basedOn w:val="DefaultParagraphFont"/>
    <w:rsid w:val="004A5A3E"/>
    <w:rPr>
      <w:vertAlign w:val="superscript"/>
    </w:rPr>
  </w:style>
  <w:style w:type="paragraph" w:styleId="ListParagraph">
    <w:name w:val="List Paragraph"/>
    <w:basedOn w:val="Normal"/>
    <w:uiPriority w:val="34"/>
    <w:qFormat/>
    <w:rsid w:val="007E59CA"/>
    <w:pPr>
      <w:ind w:left="720"/>
      <w:contextualSpacing/>
    </w:pPr>
  </w:style>
  <w:style w:type="character" w:styleId="PlaceholderText">
    <w:name w:val="Placeholder Text"/>
    <w:basedOn w:val="DefaultParagraphFont"/>
    <w:uiPriority w:val="99"/>
    <w:semiHidden/>
    <w:rsid w:val="00927B3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38E7"/>
    <w:rPr>
      <w:sz w:val="24"/>
      <w:szCs w:val="24"/>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124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B1245C"/>
    <w:rPr>
      <w:color w:val="0000FF"/>
      <w:u w:val="single"/>
    </w:rPr>
  </w:style>
  <w:style w:type="paragraph" w:customStyle="1" w:styleId="inside-copy">
    <w:name w:val="inside-copy"/>
    <w:basedOn w:val="Normal"/>
    <w:rsid w:val="00CC1954"/>
    <w:pPr>
      <w:spacing w:before="100" w:beforeAutospacing="1" w:after="100" w:afterAutospacing="1" w:line="225" w:lineRule="atLeast"/>
    </w:pPr>
    <w:rPr>
      <w:color w:val="000000"/>
      <w:sz w:val="18"/>
      <w:szCs w:val="18"/>
      <w:lang w:eastAsia="ja-JP"/>
    </w:rPr>
  </w:style>
  <w:style w:type="paragraph" w:styleId="Footer">
    <w:name w:val="footer"/>
    <w:basedOn w:val="Normal"/>
    <w:rsid w:val="001D482B"/>
    <w:pPr>
      <w:tabs>
        <w:tab w:val="center" w:pos="4320"/>
        <w:tab w:val="right" w:pos="8640"/>
      </w:tabs>
    </w:pPr>
  </w:style>
  <w:style w:type="character" w:styleId="PageNumber">
    <w:name w:val="page number"/>
    <w:basedOn w:val="DefaultParagraphFont"/>
    <w:rsid w:val="001D482B"/>
  </w:style>
  <w:style w:type="paragraph" w:styleId="NormalWeb">
    <w:name w:val="Normal (Web)"/>
    <w:basedOn w:val="Normal"/>
    <w:rsid w:val="00C2051F"/>
    <w:pPr>
      <w:spacing w:after="150"/>
    </w:pPr>
    <w:rPr>
      <w:lang w:eastAsia="ja-JP"/>
    </w:rPr>
  </w:style>
  <w:style w:type="paragraph" w:styleId="Header">
    <w:name w:val="header"/>
    <w:basedOn w:val="Normal"/>
    <w:link w:val="HeaderChar"/>
    <w:rsid w:val="0077798B"/>
    <w:pPr>
      <w:tabs>
        <w:tab w:val="center" w:pos="4680"/>
        <w:tab w:val="right" w:pos="9360"/>
      </w:tabs>
    </w:pPr>
  </w:style>
  <w:style w:type="character" w:customStyle="1" w:styleId="HeaderChar">
    <w:name w:val="Header Char"/>
    <w:basedOn w:val="DefaultParagraphFont"/>
    <w:link w:val="Header"/>
    <w:rsid w:val="0077798B"/>
    <w:rPr>
      <w:sz w:val="24"/>
      <w:szCs w:val="24"/>
      <w:lang w:eastAsia="ko-KR"/>
    </w:rPr>
  </w:style>
  <w:style w:type="paragraph" w:styleId="BalloonText">
    <w:name w:val="Balloon Text"/>
    <w:basedOn w:val="Normal"/>
    <w:link w:val="BalloonTextChar"/>
    <w:rsid w:val="009F4362"/>
    <w:rPr>
      <w:rFonts w:ascii="Tahoma" w:hAnsi="Tahoma" w:cs="Tahoma"/>
      <w:sz w:val="16"/>
      <w:szCs w:val="16"/>
    </w:rPr>
  </w:style>
  <w:style w:type="character" w:customStyle="1" w:styleId="BalloonTextChar">
    <w:name w:val="Balloon Text Char"/>
    <w:basedOn w:val="DefaultParagraphFont"/>
    <w:link w:val="BalloonText"/>
    <w:rsid w:val="009F4362"/>
    <w:rPr>
      <w:rFonts w:ascii="Tahoma" w:hAnsi="Tahoma" w:cs="Tahoma"/>
      <w:sz w:val="16"/>
      <w:szCs w:val="16"/>
      <w:lang w:eastAsia="ko-KR"/>
    </w:rPr>
  </w:style>
  <w:style w:type="paragraph" w:styleId="FootnoteText">
    <w:name w:val="footnote text"/>
    <w:basedOn w:val="Normal"/>
    <w:link w:val="FootnoteTextChar"/>
    <w:rsid w:val="004A5A3E"/>
    <w:rPr>
      <w:rFonts w:eastAsia="Times New Roman"/>
      <w:sz w:val="20"/>
      <w:szCs w:val="20"/>
      <w:lang w:val="en-GB" w:eastAsia="en-GB"/>
    </w:rPr>
  </w:style>
  <w:style w:type="character" w:customStyle="1" w:styleId="FootnoteTextChar">
    <w:name w:val="Footnote Text Char"/>
    <w:basedOn w:val="DefaultParagraphFont"/>
    <w:link w:val="FootnoteText"/>
    <w:rsid w:val="004A5A3E"/>
    <w:rPr>
      <w:rFonts w:eastAsia="Times New Roman"/>
      <w:lang w:val="en-GB" w:eastAsia="en-GB"/>
    </w:rPr>
  </w:style>
  <w:style w:type="character" w:styleId="FootnoteReference">
    <w:name w:val="footnote reference"/>
    <w:basedOn w:val="DefaultParagraphFont"/>
    <w:rsid w:val="004A5A3E"/>
    <w:rPr>
      <w:vertAlign w:val="superscript"/>
    </w:rPr>
  </w:style>
  <w:style w:type="paragraph" w:styleId="ListParagraph">
    <w:name w:val="List Paragraph"/>
    <w:basedOn w:val="Normal"/>
    <w:uiPriority w:val="34"/>
    <w:qFormat/>
    <w:rsid w:val="007E59CA"/>
    <w:pPr>
      <w:ind w:left="720"/>
      <w:contextualSpacing/>
    </w:pPr>
  </w:style>
  <w:style w:type="character" w:styleId="PlaceholderText">
    <w:name w:val="Placeholder Text"/>
    <w:basedOn w:val="DefaultParagraphFont"/>
    <w:uiPriority w:val="99"/>
    <w:semiHidden/>
    <w:rsid w:val="00927B34"/>
    <w:rPr>
      <w:color w:val="808080"/>
    </w:rPr>
  </w:style>
</w:styles>
</file>

<file path=word/webSettings.xml><?xml version="1.0" encoding="utf-8"?>
<w:webSettings xmlns:r="http://schemas.openxmlformats.org/officeDocument/2006/relationships" xmlns:w="http://schemas.openxmlformats.org/wordprocessingml/2006/main">
  <w:divs>
    <w:div w:id="19205588">
      <w:bodyDiv w:val="1"/>
      <w:marLeft w:val="0"/>
      <w:marRight w:val="0"/>
      <w:marTop w:val="0"/>
      <w:marBottom w:val="0"/>
      <w:divBdr>
        <w:top w:val="none" w:sz="0" w:space="0" w:color="auto"/>
        <w:left w:val="none" w:sz="0" w:space="0" w:color="auto"/>
        <w:bottom w:val="none" w:sz="0" w:space="0" w:color="auto"/>
        <w:right w:val="none" w:sz="0" w:space="0" w:color="auto"/>
      </w:divBdr>
    </w:div>
    <w:div w:id="117845533">
      <w:bodyDiv w:val="1"/>
      <w:marLeft w:val="0"/>
      <w:marRight w:val="0"/>
      <w:marTop w:val="0"/>
      <w:marBottom w:val="0"/>
      <w:divBdr>
        <w:top w:val="none" w:sz="0" w:space="0" w:color="auto"/>
        <w:left w:val="none" w:sz="0" w:space="0" w:color="auto"/>
        <w:bottom w:val="none" w:sz="0" w:space="0" w:color="auto"/>
        <w:right w:val="none" w:sz="0" w:space="0" w:color="auto"/>
      </w:divBdr>
    </w:div>
    <w:div w:id="305625117">
      <w:bodyDiv w:val="1"/>
      <w:marLeft w:val="0"/>
      <w:marRight w:val="0"/>
      <w:marTop w:val="0"/>
      <w:marBottom w:val="0"/>
      <w:divBdr>
        <w:top w:val="none" w:sz="0" w:space="0" w:color="auto"/>
        <w:left w:val="none" w:sz="0" w:space="0" w:color="auto"/>
        <w:bottom w:val="none" w:sz="0" w:space="0" w:color="auto"/>
        <w:right w:val="none" w:sz="0" w:space="0" w:color="auto"/>
      </w:divBdr>
    </w:div>
    <w:div w:id="526140362">
      <w:bodyDiv w:val="1"/>
      <w:marLeft w:val="0"/>
      <w:marRight w:val="0"/>
      <w:marTop w:val="0"/>
      <w:marBottom w:val="0"/>
      <w:divBdr>
        <w:top w:val="none" w:sz="0" w:space="0" w:color="auto"/>
        <w:left w:val="none" w:sz="0" w:space="0" w:color="auto"/>
        <w:bottom w:val="none" w:sz="0" w:space="0" w:color="auto"/>
        <w:right w:val="none" w:sz="0" w:space="0" w:color="auto"/>
      </w:divBdr>
    </w:div>
    <w:div w:id="541869429">
      <w:bodyDiv w:val="1"/>
      <w:marLeft w:val="0"/>
      <w:marRight w:val="0"/>
      <w:marTop w:val="0"/>
      <w:marBottom w:val="0"/>
      <w:divBdr>
        <w:top w:val="none" w:sz="0" w:space="0" w:color="auto"/>
        <w:left w:val="none" w:sz="0" w:space="0" w:color="auto"/>
        <w:bottom w:val="none" w:sz="0" w:space="0" w:color="auto"/>
        <w:right w:val="none" w:sz="0" w:space="0" w:color="auto"/>
      </w:divBdr>
    </w:div>
    <w:div w:id="652105499">
      <w:bodyDiv w:val="1"/>
      <w:marLeft w:val="0"/>
      <w:marRight w:val="0"/>
      <w:marTop w:val="0"/>
      <w:marBottom w:val="0"/>
      <w:divBdr>
        <w:top w:val="none" w:sz="0" w:space="0" w:color="auto"/>
        <w:left w:val="none" w:sz="0" w:space="0" w:color="auto"/>
        <w:bottom w:val="none" w:sz="0" w:space="0" w:color="auto"/>
        <w:right w:val="none" w:sz="0" w:space="0" w:color="auto"/>
      </w:divBdr>
    </w:div>
    <w:div w:id="827481474">
      <w:bodyDiv w:val="1"/>
      <w:marLeft w:val="45"/>
      <w:marRight w:val="45"/>
      <w:marTop w:val="45"/>
      <w:marBottom w:val="45"/>
      <w:divBdr>
        <w:top w:val="none" w:sz="0" w:space="0" w:color="auto"/>
        <w:left w:val="none" w:sz="0" w:space="0" w:color="auto"/>
        <w:bottom w:val="none" w:sz="0" w:space="0" w:color="auto"/>
        <w:right w:val="none" w:sz="0" w:space="0" w:color="auto"/>
      </w:divBdr>
      <w:divsChild>
        <w:div w:id="1493176756">
          <w:marLeft w:val="0"/>
          <w:marRight w:val="0"/>
          <w:marTop w:val="0"/>
          <w:marBottom w:val="0"/>
          <w:divBdr>
            <w:top w:val="none" w:sz="0" w:space="0" w:color="auto"/>
            <w:left w:val="none" w:sz="0" w:space="0" w:color="auto"/>
            <w:bottom w:val="none" w:sz="0" w:space="0" w:color="auto"/>
            <w:right w:val="none" w:sz="0" w:space="0" w:color="auto"/>
          </w:divBdr>
          <w:divsChild>
            <w:div w:id="365956262">
              <w:marLeft w:val="0"/>
              <w:marRight w:val="0"/>
              <w:marTop w:val="0"/>
              <w:marBottom w:val="0"/>
              <w:divBdr>
                <w:top w:val="none" w:sz="0" w:space="0" w:color="auto"/>
                <w:left w:val="none" w:sz="0" w:space="0" w:color="auto"/>
                <w:bottom w:val="none" w:sz="0" w:space="0" w:color="auto"/>
                <w:right w:val="none" w:sz="0" w:space="0" w:color="auto"/>
              </w:divBdr>
              <w:divsChild>
                <w:div w:id="10373326">
                  <w:marLeft w:val="0"/>
                  <w:marRight w:val="0"/>
                  <w:marTop w:val="0"/>
                  <w:marBottom w:val="0"/>
                  <w:divBdr>
                    <w:top w:val="none" w:sz="0" w:space="0" w:color="auto"/>
                    <w:left w:val="none" w:sz="0" w:space="0" w:color="auto"/>
                    <w:bottom w:val="none" w:sz="0" w:space="0" w:color="auto"/>
                    <w:right w:val="none" w:sz="0" w:space="0" w:color="auto"/>
                  </w:divBdr>
                  <w:divsChild>
                    <w:div w:id="18444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854169">
      <w:bodyDiv w:val="1"/>
      <w:marLeft w:val="0"/>
      <w:marRight w:val="0"/>
      <w:marTop w:val="0"/>
      <w:marBottom w:val="0"/>
      <w:divBdr>
        <w:top w:val="none" w:sz="0" w:space="0" w:color="auto"/>
        <w:left w:val="none" w:sz="0" w:space="0" w:color="auto"/>
        <w:bottom w:val="none" w:sz="0" w:space="0" w:color="auto"/>
        <w:right w:val="none" w:sz="0" w:space="0" w:color="auto"/>
      </w:divBdr>
    </w:div>
    <w:div w:id="1063287332">
      <w:bodyDiv w:val="1"/>
      <w:marLeft w:val="0"/>
      <w:marRight w:val="0"/>
      <w:marTop w:val="0"/>
      <w:marBottom w:val="0"/>
      <w:divBdr>
        <w:top w:val="none" w:sz="0" w:space="0" w:color="auto"/>
        <w:left w:val="none" w:sz="0" w:space="0" w:color="auto"/>
        <w:bottom w:val="none" w:sz="0" w:space="0" w:color="auto"/>
        <w:right w:val="none" w:sz="0" w:space="0" w:color="auto"/>
      </w:divBdr>
      <w:divsChild>
        <w:div w:id="1499346542">
          <w:marLeft w:val="0"/>
          <w:marRight w:val="0"/>
          <w:marTop w:val="0"/>
          <w:marBottom w:val="0"/>
          <w:divBdr>
            <w:top w:val="none" w:sz="0" w:space="0" w:color="auto"/>
            <w:left w:val="single" w:sz="6" w:space="0" w:color="CCCCCC"/>
            <w:bottom w:val="single" w:sz="6" w:space="0" w:color="CCCCCC"/>
            <w:right w:val="single" w:sz="6" w:space="0" w:color="CCCCCC"/>
          </w:divBdr>
          <w:divsChild>
            <w:div w:id="896667901">
              <w:marLeft w:val="0"/>
              <w:marRight w:val="0"/>
              <w:marTop w:val="0"/>
              <w:marBottom w:val="0"/>
              <w:divBdr>
                <w:top w:val="none" w:sz="0" w:space="0" w:color="auto"/>
                <w:left w:val="none" w:sz="0" w:space="0" w:color="auto"/>
                <w:bottom w:val="none" w:sz="0" w:space="0" w:color="auto"/>
                <w:right w:val="none" w:sz="0" w:space="0" w:color="auto"/>
              </w:divBdr>
              <w:divsChild>
                <w:div w:id="1872568891">
                  <w:marLeft w:val="0"/>
                  <w:marRight w:val="0"/>
                  <w:marTop w:val="0"/>
                  <w:marBottom w:val="0"/>
                  <w:divBdr>
                    <w:top w:val="none" w:sz="0" w:space="0" w:color="auto"/>
                    <w:left w:val="none" w:sz="0" w:space="0" w:color="auto"/>
                    <w:bottom w:val="none" w:sz="0" w:space="0" w:color="auto"/>
                    <w:right w:val="none" w:sz="0" w:space="0" w:color="auto"/>
                  </w:divBdr>
                  <w:divsChild>
                    <w:div w:id="661158573">
                      <w:marLeft w:val="0"/>
                      <w:marRight w:val="0"/>
                      <w:marTop w:val="0"/>
                      <w:marBottom w:val="0"/>
                      <w:divBdr>
                        <w:top w:val="none" w:sz="0" w:space="0" w:color="auto"/>
                        <w:left w:val="none" w:sz="0" w:space="0" w:color="auto"/>
                        <w:bottom w:val="none" w:sz="0" w:space="0" w:color="auto"/>
                        <w:right w:val="none" w:sz="0" w:space="0" w:color="auto"/>
                      </w:divBdr>
                      <w:divsChild>
                        <w:div w:id="946741148">
                          <w:marLeft w:val="0"/>
                          <w:marRight w:val="0"/>
                          <w:marTop w:val="0"/>
                          <w:marBottom w:val="0"/>
                          <w:divBdr>
                            <w:top w:val="none" w:sz="0" w:space="0" w:color="auto"/>
                            <w:left w:val="none" w:sz="0" w:space="0" w:color="auto"/>
                            <w:bottom w:val="none" w:sz="0" w:space="0" w:color="auto"/>
                            <w:right w:val="none" w:sz="0" w:space="0" w:color="auto"/>
                          </w:divBdr>
                          <w:divsChild>
                            <w:div w:id="1234701171">
                              <w:marLeft w:val="0"/>
                              <w:marRight w:val="0"/>
                              <w:marTop w:val="0"/>
                              <w:marBottom w:val="0"/>
                              <w:divBdr>
                                <w:top w:val="none" w:sz="0" w:space="0" w:color="auto"/>
                                <w:left w:val="none" w:sz="0" w:space="0" w:color="auto"/>
                                <w:bottom w:val="none" w:sz="0" w:space="0" w:color="auto"/>
                                <w:right w:val="none" w:sz="0" w:space="0" w:color="auto"/>
                              </w:divBdr>
                              <w:divsChild>
                                <w:div w:id="1590500606">
                                  <w:marLeft w:val="0"/>
                                  <w:marRight w:val="0"/>
                                  <w:marTop w:val="0"/>
                                  <w:marBottom w:val="0"/>
                                  <w:divBdr>
                                    <w:top w:val="none" w:sz="0" w:space="0" w:color="auto"/>
                                    <w:left w:val="none" w:sz="0" w:space="0" w:color="auto"/>
                                    <w:bottom w:val="none" w:sz="0" w:space="0" w:color="auto"/>
                                    <w:right w:val="none" w:sz="0" w:space="0" w:color="auto"/>
                                  </w:divBdr>
                                  <w:divsChild>
                                    <w:div w:id="15312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311331">
      <w:bodyDiv w:val="1"/>
      <w:marLeft w:val="0"/>
      <w:marRight w:val="0"/>
      <w:marTop w:val="0"/>
      <w:marBottom w:val="0"/>
      <w:divBdr>
        <w:top w:val="none" w:sz="0" w:space="0" w:color="auto"/>
        <w:left w:val="none" w:sz="0" w:space="0" w:color="auto"/>
        <w:bottom w:val="none" w:sz="0" w:space="0" w:color="auto"/>
        <w:right w:val="none" w:sz="0" w:space="0" w:color="auto"/>
      </w:divBdr>
    </w:div>
    <w:div w:id="1193230790">
      <w:bodyDiv w:val="1"/>
      <w:marLeft w:val="0"/>
      <w:marRight w:val="0"/>
      <w:marTop w:val="0"/>
      <w:marBottom w:val="0"/>
      <w:divBdr>
        <w:top w:val="none" w:sz="0" w:space="0" w:color="auto"/>
        <w:left w:val="none" w:sz="0" w:space="0" w:color="auto"/>
        <w:bottom w:val="none" w:sz="0" w:space="0" w:color="auto"/>
        <w:right w:val="none" w:sz="0" w:space="0" w:color="auto"/>
      </w:divBdr>
    </w:div>
    <w:div w:id="1212351480">
      <w:bodyDiv w:val="1"/>
      <w:marLeft w:val="0"/>
      <w:marRight w:val="0"/>
      <w:marTop w:val="0"/>
      <w:marBottom w:val="0"/>
      <w:divBdr>
        <w:top w:val="none" w:sz="0" w:space="0" w:color="auto"/>
        <w:left w:val="none" w:sz="0" w:space="0" w:color="auto"/>
        <w:bottom w:val="none" w:sz="0" w:space="0" w:color="auto"/>
        <w:right w:val="none" w:sz="0" w:space="0" w:color="auto"/>
      </w:divBdr>
    </w:div>
    <w:div w:id="1223295431">
      <w:bodyDiv w:val="1"/>
      <w:marLeft w:val="0"/>
      <w:marRight w:val="0"/>
      <w:marTop w:val="0"/>
      <w:marBottom w:val="0"/>
      <w:divBdr>
        <w:top w:val="none" w:sz="0" w:space="0" w:color="auto"/>
        <w:left w:val="none" w:sz="0" w:space="0" w:color="auto"/>
        <w:bottom w:val="none" w:sz="0" w:space="0" w:color="auto"/>
        <w:right w:val="none" w:sz="0" w:space="0" w:color="auto"/>
      </w:divBdr>
    </w:div>
    <w:div w:id="1396246412">
      <w:bodyDiv w:val="1"/>
      <w:marLeft w:val="0"/>
      <w:marRight w:val="0"/>
      <w:marTop w:val="0"/>
      <w:marBottom w:val="0"/>
      <w:divBdr>
        <w:top w:val="none" w:sz="0" w:space="0" w:color="auto"/>
        <w:left w:val="none" w:sz="0" w:space="0" w:color="auto"/>
        <w:bottom w:val="none" w:sz="0" w:space="0" w:color="auto"/>
        <w:right w:val="none" w:sz="0" w:space="0" w:color="auto"/>
      </w:divBdr>
    </w:div>
    <w:div w:id="1634603139">
      <w:bodyDiv w:val="1"/>
      <w:marLeft w:val="0"/>
      <w:marRight w:val="0"/>
      <w:marTop w:val="0"/>
      <w:marBottom w:val="0"/>
      <w:divBdr>
        <w:top w:val="none" w:sz="0" w:space="0" w:color="auto"/>
        <w:left w:val="none" w:sz="0" w:space="0" w:color="auto"/>
        <w:bottom w:val="none" w:sz="0" w:space="0" w:color="auto"/>
        <w:right w:val="none" w:sz="0" w:space="0" w:color="auto"/>
      </w:divBdr>
    </w:div>
    <w:div w:id="1677271483">
      <w:bodyDiv w:val="1"/>
      <w:marLeft w:val="0"/>
      <w:marRight w:val="0"/>
      <w:marTop w:val="0"/>
      <w:marBottom w:val="0"/>
      <w:divBdr>
        <w:top w:val="none" w:sz="0" w:space="0" w:color="auto"/>
        <w:left w:val="none" w:sz="0" w:space="0" w:color="auto"/>
        <w:bottom w:val="none" w:sz="0" w:space="0" w:color="auto"/>
        <w:right w:val="none" w:sz="0" w:space="0" w:color="auto"/>
      </w:divBdr>
    </w:div>
    <w:div w:id="1848906138">
      <w:bodyDiv w:val="1"/>
      <w:marLeft w:val="0"/>
      <w:marRight w:val="0"/>
      <w:marTop w:val="0"/>
      <w:marBottom w:val="0"/>
      <w:divBdr>
        <w:top w:val="none" w:sz="0" w:space="0" w:color="auto"/>
        <w:left w:val="none" w:sz="0" w:space="0" w:color="auto"/>
        <w:bottom w:val="none" w:sz="0" w:space="0" w:color="auto"/>
        <w:right w:val="none" w:sz="0" w:space="0" w:color="auto"/>
      </w:divBdr>
      <w:divsChild>
        <w:div w:id="502092945">
          <w:marLeft w:val="0"/>
          <w:marRight w:val="0"/>
          <w:marTop w:val="0"/>
          <w:marBottom w:val="0"/>
          <w:divBdr>
            <w:top w:val="none" w:sz="0" w:space="0" w:color="auto"/>
            <w:left w:val="none" w:sz="0" w:space="0" w:color="auto"/>
            <w:bottom w:val="none" w:sz="0" w:space="0" w:color="auto"/>
            <w:right w:val="none" w:sz="0" w:space="0" w:color="auto"/>
          </w:divBdr>
          <w:divsChild>
            <w:div w:id="933786266">
              <w:marLeft w:val="30"/>
              <w:marRight w:val="30"/>
              <w:marTop w:val="0"/>
              <w:marBottom w:val="0"/>
              <w:divBdr>
                <w:top w:val="none" w:sz="0" w:space="0" w:color="auto"/>
                <w:left w:val="none" w:sz="0" w:space="0" w:color="auto"/>
                <w:bottom w:val="none" w:sz="0" w:space="0" w:color="auto"/>
                <w:right w:val="none" w:sz="0" w:space="0" w:color="auto"/>
              </w:divBdr>
              <w:divsChild>
                <w:div w:id="371469046">
                  <w:marLeft w:val="105"/>
                  <w:marRight w:val="105"/>
                  <w:marTop w:val="0"/>
                  <w:marBottom w:val="0"/>
                  <w:divBdr>
                    <w:top w:val="none" w:sz="0" w:space="0" w:color="auto"/>
                    <w:left w:val="none" w:sz="0" w:space="0" w:color="auto"/>
                    <w:bottom w:val="none" w:sz="0" w:space="0" w:color="auto"/>
                    <w:right w:val="none" w:sz="0" w:space="0" w:color="auto"/>
                  </w:divBdr>
                  <w:divsChild>
                    <w:div w:id="1564557580">
                      <w:marLeft w:val="0"/>
                      <w:marRight w:val="0"/>
                      <w:marTop w:val="0"/>
                      <w:marBottom w:val="0"/>
                      <w:divBdr>
                        <w:top w:val="none" w:sz="0" w:space="0" w:color="auto"/>
                        <w:left w:val="none" w:sz="0" w:space="0" w:color="auto"/>
                        <w:bottom w:val="none" w:sz="0" w:space="0" w:color="auto"/>
                        <w:right w:val="none" w:sz="0" w:space="0" w:color="auto"/>
                      </w:divBdr>
                      <w:divsChild>
                        <w:div w:id="1712726201">
                          <w:marLeft w:val="0"/>
                          <w:marRight w:val="300"/>
                          <w:marTop w:val="0"/>
                          <w:marBottom w:val="0"/>
                          <w:divBdr>
                            <w:top w:val="none" w:sz="0" w:space="0" w:color="auto"/>
                            <w:left w:val="none" w:sz="0" w:space="0" w:color="auto"/>
                            <w:bottom w:val="none" w:sz="0" w:space="0" w:color="auto"/>
                            <w:right w:val="none" w:sz="0" w:space="0" w:color="auto"/>
                          </w:divBdr>
                          <w:divsChild>
                            <w:div w:id="35638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285628">
      <w:bodyDiv w:val="1"/>
      <w:marLeft w:val="0"/>
      <w:marRight w:val="0"/>
      <w:marTop w:val="0"/>
      <w:marBottom w:val="0"/>
      <w:divBdr>
        <w:top w:val="none" w:sz="0" w:space="0" w:color="auto"/>
        <w:left w:val="none" w:sz="0" w:space="0" w:color="auto"/>
        <w:bottom w:val="none" w:sz="0" w:space="0" w:color="auto"/>
        <w:right w:val="none" w:sz="0" w:space="0" w:color="auto"/>
      </w:divBdr>
    </w:div>
    <w:div w:id="2116778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2.xml"/><Relationship Id="rId28" Type="http://schemas.microsoft.com/office/2007/relationships/stylesWithEffects" Target="stylesWithEffects.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4A37F-D14E-4930-A1D7-4F96E59CE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27</Pages>
  <Words>9645</Words>
  <Characters>54980</Characters>
  <Application>Microsoft Office Word</Application>
  <DocSecurity>0</DocSecurity>
  <Lines>458</Lines>
  <Paragraphs>128</Paragraphs>
  <ScaleCrop>false</ScaleCrop>
  <HeadingPairs>
    <vt:vector size="2" baseType="variant">
      <vt:variant>
        <vt:lpstr>Title</vt:lpstr>
      </vt:variant>
      <vt:variant>
        <vt:i4>1</vt:i4>
      </vt:variant>
    </vt:vector>
  </HeadingPairs>
  <TitlesOfParts>
    <vt:vector size="1" baseType="lpstr">
      <vt:lpstr>In 2005, Indian vehicles released 219 million tons of carbon dioxide, the leading greenhouse gas blamed for global warming</vt:lpstr>
    </vt:vector>
  </TitlesOfParts>
  <Company>.</Company>
  <LinksUpToDate>false</LinksUpToDate>
  <CharactersWithSpaces>64497</CharactersWithSpaces>
  <SharedDoc>false</SharedDoc>
  <HLinks>
    <vt:vector size="6" baseType="variant">
      <vt:variant>
        <vt:i4>4128819</vt:i4>
      </vt:variant>
      <vt:variant>
        <vt:i4>0</vt:i4>
      </vt:variant>
      <vt:variant>
        <vt:i4>0</vt:i4>
      </vt:variant>
      <vt:variant>
        <vt:i4>5</vt:i4>
      </vt:variant>
      <vt:variant>
        <vt:lpwstr>http://www.trai.gov.in/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2005, Indian vehicles released 219 million tons of carbon dioxide, the leading greenhouse gas blamed for global warming</dc:title>
  <dc:creator>rpendyal</dc:creator>
  <cp:lastModifiedBy>None</cp:lastModifiedBy>
  <cp:revision>12</cp:revision>
  <cp:lastPrinted>2012-06-21T16:36:00Z</cp:lastPrinted>
  <dcterms:created xsi:type="dcterms:W3CDTF">2012-06-21T00:01:00Z</dcterms:created>
  <dcterms:modified xsi:type="dcterms:W3CDTF">2012-06-26T19:21:00Z</dcterms:modified>
</cp:coreProperties>
</file>