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90" w:rsidRPr="007B05DD" w:rsidRDefault="00A930A7" w:rsidP="00A55BA9">
      <w:pPr>
        <w:jc w:val="both"/>
        <w:rPr>
          <w:b/>
          <w:smallCaps/>
          <w:sz w:val="56"/>
          <w:szCs w:val="56"/>
        </w:rPr>
      </w:pPr>
      <w:r>
        <w:rPr>
          <w:b/>
          <w:smallCaps/>
          <w:sz w:val="56"/>
          <w:szCs w:val="56"/>
        </w:rPr>
        <w:t>4</w:t>
      </w:r>
    </w:p>
    <w:p w:rsidR="00C37C90" w:rsidRDefault="00C37C90" w:rsidP="00A55BA9">
      <w:pPr>
        <w:jc w:val="both"/>
        <w:rPr>
          <w:b/>
          <w:smallCaps/>
          <w:sz w:val="36"/>
          <w:szCs w:val="28"/>
        </w:rPr>
      </w:pPr>
    </w:p>
    <w:p w:rsidR="00BF7A89" w:rsidRPr="00BF7A89" w:rsidRDefault="00BF7A89" w:rsidP="00BF7A89">
      <w:pPr>
        <w:rPr>
          <w:b/>
          <w:bCs/>
          <w:caps/>
          <w:sz w:val="36"/>
          <w:szCs w:val="28"/>
        </w:rPr>
      </w:pPr>
      <w:r w:rsidRPr="00BF7A89">
        <w:rPr>
          <w:b/>
          <w:bCs/>
          <w:caps/>
          <w:sz w:val="36"/>
          <w:szCs w:val="28"/>
        </w:rPr>
        <w:t>A Framework for Sustainable Transport Development</w:t>
      </w:r>
    </w:p>
    <w:p w:rsidR="00560E3C" w:rsidRPr="00560E3C" w:rsidRDefault="00560E3C" w:rsidP="00A55BA9">
      <w:pPr>
        <w:jc w:val="both"/>
        <w:rPr>
          <w:b/>
          <w:caps/>
          <w:sz w:val="36"/>
          <w:szCs w:val="28"/>
          <w:lang w:val="en-GB"/>
        </w:rPr>
      </w:pPr>
    </w:p>
    <w:p w:rsidR="00C37C90" w:rsidRPr="00C37C90" w:rsidRDefault="00C37C90" w:rsidP="00A55BA9">
      <w:pPr>
        <w:jc w:val="both"/>
        <w:rPr>
          <w:b/>
          <w:smallCaps/>
          <w:sz w:val="36"/>
          <w:szCs w:val="28"/>
        </w:rPr>
      </w:pPr>
    </w:p>
    <w:p w:rsidR="00BF7A89" w:rsidRPr="00547D98" w:rsidRDefault="00BF7A89" w:rsidP="00F36570">
      <w:pPr>
        <w:rPr>
          <w:b/>
          <w:i/>
          <w:sz w:val="32"/>
          <w:szCs w:val="32"/>
          <w:lang w:val="en-GB"/>
        </w:rPr>
      </w:pPr>
      <w:r w:rsidRPr="00547D98">
        <w:rPr>
          <w:b/>
          <w:bCs/>
          <w:i/>
          <w:sz w:val="32"/>
          <w:szCs w:val="32"/>
          <w:lang w:val="en-GB"/>
        </w:rPr>
        <w:t>Wafaa Saleh</w:t>
      </w:r>
    </w:p>
    <w:p w:rsidR="00BF7A89" w:rsidRPr="00BF7A89" w:rsidRDefault="00BF7A89" w:rsidP="00F36570">
      <w:pPr>
        <w:rPr>
          <w:i/>
          <w:szCs w:val="22"/>
          <w:lang w:val="en-GB"/>
        </w:rPr>
      </w:pPr>
      <w:r>
        <w:rPr>
          <w:i/>
          <w:szCs w:val="22"/>
          <w:lang w:val="en-GB"/>
        </w:rPr>
        <w:t>Napier University,</w:t>
      </w:r>
      <w:r w:rsidRPr="00BF7A89">
        <w:rPr>
          <w:rFonts w:eastAsia="Times New Roman"/>
          <w:lang w:val="en-GB" w:eastAsia="en-GB"/>
        </w:rPr>
        <w:t xml:space="preserve"> </w:t>
      </w:r>
      <w:r w:rsidRPr="00BF7A89">
        <w:rPr>
          <w:i/>
          <w:szCs w:val="22"/>
          <w:lang w:val="en-GB"/>
        </w:rPr>
        <w:t>Edinburgh</w:t>
      </w:r>
      <w:r>
        <w:rPr>
          <w:i/>
          <w:szCs w:val="22"/>
          <w:lang w:val="en-GB"/>
        </w:rPr>
        <w:t>,</w:t>
      </w:r>
      <w:r w:rsidR="00B66502">
        <w:rPr>
          <w:i/>
          <w:szCs w:val="22"/>
          <w:lang w:val="en-GB"/>
        </w:rPr>
        <w:t xml:space="preserve"> UNITED KINGDOM</w:t>
      </w:r>
    </w:p>
    <w:p w:rsidR="00C37C90" w:rsidRDefault="00C37C90" w:rsidP="00F36570">
      <w:pPr>
        <w:rPr>
          <w:szCs w:val="22"/>
        </w:rPr>
      </w:pPr>
    </w:p>
    <w:p w:rsidR="004249EF" w:rsidRPr="00547D98" w:rsidRDefault="004249EF" w:rsidP="00F36570">
      <w:pPr>
        <w:rPr>
          <w:b/>
          <w:i/>
          <w:sz w:val="32"/>
          <w:szCs w:val="32"/>
          <w:lang w:val="en-GB"/>
        </w:rPr>
      </w:pPr>
      <w:r w:rsidRPr="00547D98">
        <w:rPr>
          <w:b/>
          <w:bCs/>
          <w:i/>
          <w:sz w:val="32"/>
          <w:szCs w:val="32"/>
          <w:lang w:val="en-GB"/>
        </w:rPr>
        <w:t>Ravindra Kumar</w:t>
      </w:r>
    </w:p>
    <w:p w:rsidR="004249EF" w:rsidRPr="00BF7A89" w:rsidRDefault="004249EF" w:rsidP="00F36570">
      <w:pPr>
        <w:rPr>
          <w:i/>
          <w:szCs w:val="22"/>
          <w:lang w:val="en-GB"/>
        </w:rPr>
      </w:pPr>
      <w:r>
        <w:rPr>
          <w:i/>
          <w:szCs w:val="22"/>
          <w:lang w:val="en-GB"/>
        </w:rPr>
        <w:t>Central Road Research Institute, New Delhi, INDIA</w:t>
      </w:r>
    </w:p>
    <w:p w:rsidR="004249EF" w:rsidRPr="00C37C90" w:rsidRDefault="004249EF" w:rsidP="00A55BA9">
      <w:pPr>
        <w:jc w:val="both"/>
        <w:rPr>
          <w:szCs w:val="22"/>
        </w:rPr>
      </w:pPr>
    </w:p>
    <w:p w:rsidR="00B1245C" w:rsidRDefault="00B1245C" w:rsidP="00A55BA9">
      <w:pPr>
        <w:jc w:val="both"/>
        <w:rPr>
          <w:szCs w:val="22"/>
          <w:lang w:val="pt-BR"/>
        </w:rPr>
      </w:pPr>
    </w:p>
    <w:p w:rsidR="003F5B87" w:rsidRPr="00B37C46" w:rsidRDefault="003F5B87" w:rsidP="00F36570">
      <w:pPr>
        <w:rPr>
          <w:b/>
          <w:smallCaps/>
          <w:szCs w:val="22"/>
        </w:rPr>
      </w:pPr>
      <w:r>
        <w:rPr>
          <w:b/>
          <w:smallCaps/>
          <w:szCs w:val="22"/>
        </w:rPr>
        <w:t>Abstract</w:t>
      </w:r>
    </w:p>
    <w:p w:rsidR="003F5B87" w:rsidRDefault="003F5B87" w:rsidP="00A55BA9">
      <w:pPr>
        <w:jc w:val="both"/>
        <w:rPr>
          <w:szCs w:val="22"/>
          <w:lang w:val="pt-BR"/>
        </w:rPr>
      </w:pPr>
    </w:p>
    <w:p w:rsidR="003F5B87" w:rsidRPr="003F5B87" w:rsidRDefault="003F5B87" w:rsidP="00A55BA9">
      <w:pPr>
        <w:jc w:val="both"/>
        <w:rPr>
          <w:sz w:val="20"/>
          <w:szCs w:val="22"/>
          <w:lang w:val="en-GB"/>
        </w:rPr>
      </w:pPr>
      <w:r w:rsidRPr="003F5B87">
        <w:rPr>
          <w:sz w:val="20"/>
          <w:szCs w:val="22"/>
          <w:lang w:val="en-GB"/>
        </w:rPr>
        <w:t xml:space="preserve">With increasing attention on climate changes and their impacts on sustainability, which is caused by the emission of greenhouse gases into the atmosphere, more research is being conducted looking at environmental issues and the impact of emissions on local and global air quality. Upon the principle of “the polluter pays”, or that those who are causing environmental harm by producing or utilising energy shall bear the cost of its remedy, investigations of transport policies which are specifically intended to reduce emissions and improve air quality are needed. Road use pricing for example, has become a popular policy for managing the demand for travel. The execution of the theoretical principles of congestion charging into practice is complex and will hardly, if ever, be met in reality. The idea has always been to charge vehicles where the extent of the charge should reflect negative externalities they impose on others and on the system, thus helping to reduce negative externalities of traffic. In theory that should include congestion, air quality, etc. However in practice congestion has been the only factor considered as the basis for any charging scheme and to a much lesser extent, if any, on air quality improvement. The purpose of this paper therefore is to present a framework for sustainable transport development which explicitly distinguishes the environment and air quality. Firstly, it is essential to use targets setting as the mechanism for devising transport policies. Secondly, to investigate policies and measures which explicitly identify environmental impacts and the set targets. Thirdly, when monitoring and modelling impacts of such policies on the environment one has to be at least aware of the modelling approach, assumptions and influence of these assumptions on the estimate of the impacts of the polices on emissions. More investigations into emission factors which reflect actual driving behaviour and local driving conditions are needed. Critical to achievement of sustainability is the principle of </w:t>
      </w:r>
      <w:r w:rsidRPr="003F5B87">
        <w:rPr>
          <w:sz w:val="20"/>
          <w:szCs w:val="22"/>
          <w:lang w:val="en-GB"/>
        </w:rPr>
        <w:lastRenderedPageBreak/>
        <w:t xml:space="preserve">integration; at the level of setting targets and objectives, at the level of setting policies and measures and at the level of monitoring the impacts of such policies. </w:t>
      </w:r>
    </w:p>
    <w:p w:rsidR="003F5B87" w:rsidRPr="003F5B87" w:rsidRDefault="003F5B87" w:rsidP="00A55BA9">
      <w:pPr>
        <w:jc w:val="both"/>
        <w:rPr>
          <w:szCs w:val="22"/>
          <w:lang w:val="pt-BR"/>
        </w:rPr>
      </w:pPr>
    </w:p>
    <w:p w:rsidR="003F5B87" w:rsidRPr="00C37C90" w:rsidRDefault="003F5B87" w:rsidP="00A55BA9">
      <w:pPr>
        <w:jc w:val="both"/>
        <w:rPr>
          <w:szCs w:val="22"/>
          <w:lang w:val="pt-BR"/>
        </w:rPr>
      </w:pPr>
    </w:p>
    <w:p w:rsidR="00B1245C" w:rsidRPr="00B37C46" w:rsidRDefault="00B1245C" w:rsidP="00F36570">
      <w:pPr>
        <w:numPr>
          <w:ilvl w:val="0"/>
          <w:numId w:val="2"/>
        </w:numPr>
        <w:ind w:left="540" w:hanging="540"/>
        <w:rPr>
          <w:b/>
          <w:smallCaps/>
          <w:szCs w:val="22"/>
        </w:rPr>
      </w:pPr>
      <w:r w:rsidRPr="00B37C46">
        <w:rPr>
          <w:b/>
          <w:smallCaps/>
          <w:szCs w:val="22"/>
        </w:rPr>
        <w:t>Introduction</w:t>
      </w:r>
    </w:p>
    <w:p w:rsidR="00B37C46" w:rsidRPr="00CE5220" w:rsidRDefault="00B37C46" w:rsidP="00A55BA9">
      <w:pPr>
        <w:jc w:val="both"/>
        <w:rPr>
          <w:b/>
          <w:szCs w:val="22"/>
        </w:rPr>
      </w:pPr>
    </w:p>
    <w:p w:rsidR="003F5B87" w:rsidRPr="003F5B87" w:rsidRDefault="003F5B87" w:rsidP="00A55BA9">
      <w:pPr>
        <w:jc w:val="both"/>
        <w:rPr>
          <w:sz w:val="20"/>
          <w:szCs w:val="20"/>
          <w:lang w:val="en-GB"/>
        </w:rPr>
      </w:pPr>
      <w:r w:rsidRPr="003F5B87">
        <w:rPr>
          <w:sz w:val="20"/>
          <w:szCs w:val="20"/>
          <w:lang w:val="en-GB"/>
        </w:rPr>
        <w:t>In the 1950s the main sources of pollution came from the power and industrial sectors. This gradually changed with traffic becoming the major concern that causes delays and congestion as well as the negative impacts on air quality. While providing benefits to their users, transport networks also impose negative externalities on both users and non-users. Negative externalities are wide-ranging and include local air pollution, noise pollution, light pollution, congestion, safety hazards and others. Another environmental issue is climate change which is generated by greenhouse gases released into the atmosphere. Its global significance has increased enormously in the past few years (</w:t>
      </w:r>
      <w:r w:rsidR="004924B0" w:rsidRPr="005E019C">
        <w:rPr>
          <w:sz w:val="20"/>
          <w:szCs w:val="20"/>
          <w:lang w:val="en-GB"/>
        </w:rPr>
        <w:t>Department for Environment, F</w:t>
      </w:r>
      <w:r w:rsidR="004924B0">
        <w:rPr>
          <w:sz w:val="20"/>
          <w:szCs w:val="20"/>
          <w:lang w:val="en-GB"/>
        </w:rPr>
        <w:t>ood and Rural Affairs,</w:t>
      </w:r>
      <w:r w:rsidRPr="003F5B87">
        <w:rPr>
          <w:sz w:val="20"/>
          <w:szCs w:val="20"/>
          <w:lang w:val="en-GB"/>
        </w:rPr>
        <w:t xml:space="preserve"> 2009). The world Governments first attempts to reduce emissions happened through emission control legislation in the early 1970s. Since then it has been possible to gradually tighten permissible limits (McCrae</w:t>
      </w:r>
      <w:r w:rsidR="00B94A45">
        <w:rPr>
          <w:sz w:val="20"/>
          <w:szCs w:val="20"/>
          <w:lang w:val="en-GB"/>
        </w:rPr>
        <w:t>,</w:t>
      </w:r>
      <w:r w:rsidRPr="003F5B87">
        <w:rPr>
          <w:sz w:val="20"/>
          <w:szCs w:val="20"/>
          <w:lang w:val="en-GB"/>
        </w:rPr>
        <w:t xml:space="preserve"> </w:t>
      </w:r>
      <w:r w:rsidRPr="00B94A45">
        <w:rPr>
          <w:i/>
          <w:sz w:val="20"/>
          <w:szCs w:val="20"/>
          <w:lang w:val="en-GB"/>
        </w:rPr>
        <w:t>e</w:t>
      </w:r>
      <w:r w:rsidR="00EC7921" w:rsidRPr="00B94A45">
        <w:rPr>
          <w:i/>
          <w:sz w:val="20"/>
          <w:szCs w:val="20"/>
          <w:lang w:val="en-GB"/>
        </w:rPr>
        <w:t xml:space="preserve">t </w:t>
      </w:r>
      <w:r w:rsidR="00B94A45" w:rsidRPr="00B94A45">
        <w:rPr>
          <w:i/>
          <w:sz w:val="20"/>
          <w:szCs w:val="20"/>
          <w:lang w:val="en-GB"/>
        </w:rPr>
        <w:t>al</w:t>
      </w:r>
      <w:r w:rsidR="0086289F">
        <w:rPr>
          <w:sz w:val="20"/>
          <w:szCs w:val="20"/>
          <w:lang w:val="en-GB"/>
        </w:rPr>
        <w:t>,</w:t>
      </w:r>
      <w:r w:rsidRPr="003F5B87">
        <w:rPr>
          <w:sz w:val="20"/>
          <w:szCs w:val="20"/>
          <w:lang w:val="en-GB"/>
        </w:rPr>
        <w:t xml:space="preserve"> 2000). This consequently led to significant reductions in the emissions from individual vehicles, and combined with changes in fuel composition (less benzene, lead and sulphur) led to a cleaner vehicle fleet. All this caused a reduction in the primary pollutants</w:t>
      </w:r>
      <w:r w:rsidRPr="003F5B87">
        <w:rPr>
          <w:sz w:val="20"/>
          <w:szCs w:val="20"/>
          <w:vertAlign w:val="superscript"/>
          <w:lang w:val="en-GB"/>
        </w:rPr>
        <w:footnoteReference w:id="1"/>
      </w:r>
      <w:r w:rsidRPr="003F5B87">
        <w:rPr>
          <w:sz w:val="20"/>
          <w:szCs w:val="20"/>
          <w:lang w:val="en-GB"/>
        </w:rPr>
        <w:t>, whereas there has been little change in the secondary pollutants</w:t>
      </w:r>
      <w:r w:rsidRPr="003F5B87">
        <w:rPr>
          <w:sz w:val="20"/>
          <w:szCs w:val="20"/>
          <w:vertAlign w:val="superscript"/>
          <w:lang w:val="en-GB"/>
        </w:rPr>
        <w:footnoteReference w:id="2"/>
      </w:r>
      <w:r w:rsidRPr="003F5B87">
        <w:rPr>
          <w:sz w:val="20"/>
          <w:szCs w:val="20"/>
          <w:lang w:val="en-GB"/>
        </w:rPr>
        <w:t xml:space="preserve"> (McCrae</w:t>
      </w:r>
      <w:r w:rsidR="00B94A45">
        <w:rPr>
          <w:sz w:val="20"/>
          <w:szCs w:val="20"/>
          <w:lang w:val="en-GB"/>
        </w:rPr>
        <w:t>,</w:t>
      </w:r>
      <w:r w:rsidR="00B94A45" w:rsidRPr="003F5B87">
        <w:rPr>
          <w:sz w:val="20"/>
          <w:szCs w:val="20"/>
          <w:lang w:val="en-GB"/>
        </w:rPr>
        <w:t xml:space="preserve"> </w:t>
      </w:r>
      <w:r w:rsidR="00B94A45" w:rsidRPr="00B94A45">
        <w:rPr>
          <w:i/>
          <w:sz w:val="20"/>
          <w:szCs w:val="20"/>
          <w:lang w:val="en-GB"/>
        </w:rPr>
        <w:t>et al</w:t>
      </w:r>
      <w:r w:rsidR="0086289F">
        <w:rPr>
          <w:sz w:val="20"/>
          <w:szCs w:val="20"/>
          <w:lang w:val="en-GB"/>
        </w:rPr>
        <w:t>,</w:t>
      </w:r>
      <w:r w:rsidRPr="003F5B87">
        <w:rPr>
          <w:sz w:val="20"/>
          <w:szCs w:val="20"/>
          <w:lang w:val="en-GB"/>
        </w:rPr>
        <w:t xml:space="preserve"> 2000). Since then, reducing emissions from transport, as well as from different sectors has been a global responsibility. However, with the increase of awareness of air quality and pollution issues, more efforts at the local level have also been put to contribute to meeting the targets set for these global issues by including environmental targets on the local agendas. In most cases however, these targets have not been explicit nor stand-alone; rather they have been implicit targets which are planned be achieved through achieving reductions in congestion as discussed below.</w:t>
      </w:r>
    </w:p>
    <w:p w:rsidR="003F5B87" w:rsidRPr="003F5B87" w:rsidRDefault="003F5B87" w:rsidP="00A55BA9">
      <w:pPr>
        <w:jc w:val="both"/>
        <w:rPr>
          <w:sz w:val="20"/>
          <w:szCs w:val="20"/>
          <w:lang w:val="en-GB"/>
        </w:rPr>
      </w:pPr>
    </w:p>
    <w:p w:rsidR="003F5B87" w:rsidRPr="003F5B87" w:rsidRDefault="003F5B87" w:rsidP="00A55BA9">
      <w:pPr>
        <w:jc w:val="both"/>
        <w:rPr>
          <w:sz w:val="20"/>
          <w:szCs w:val="20"/>
          <w:lang w:val="en-GB"/>
        </w:rPr>
      </w:pPr>
      <w:r w:rsidRPr="003F5B87">
        <w:rPr>
          <w:sz w:val="20"/>
          <w:szCs w:val="20"/>
          <w:lang w:val="en-GB"/>
        </w:rPr>
        <w:t xml:space="preserve">Since the 1980s, a large number of research projects, frameworks and studies have been devoted to develop policies and standards to influence travel behaviour, reduce congestion in the first instance, </w:t>
      </w:r>
      <w:r w:rsidRPr="003F5B87">
        <w:rPr>
          <w:i/>
          <w:iCs/>
          <w:sz w:val="20"/>
          <w:szCs w:val="20"/>
          <w:lang w:val="en-GB"/>
        </w:rPr>
        <w:t>whilst</w:t>
      </w:r>
      <w:r w:rsidRPr="003F5B87">
        <w:rPr>
          <w:sz w:val="20"/>
          <w:szCs w:val="20"/>
          <w:lang w:val="en-GB"/>
        </w:rPr>
        <w:t xml:space="preserve"> also improving air quality (see for example </w:t>
      </w:r>
      <w:r w:rsidRPr="00ED5EE4">
        <w:rPr>
          <w:sz w:val="20"/>
          <w:szCs w:val="20"/>
          <w:lang w:val="en-GB"/>
        </w:rPr>
        <w:t>Saleh</w:t>
      </w:r>
      <w:r w:rsidR="00ED5EE4">
        <w:rPr>
          <w:sz w:val="20"/>
          <w:szCs w:val="20"/>
          <w:lang w:val="en-GB"/>
        </w:rPr>
        <w:t xml:space="preserve"> </w:t>
      </w:r>
      <w:r w:rsidR="00B04ED8">
        <w:rPr>
          <w:sz w:val="20"/>
          <w:szCs w:val="20"/>
          <w:lang w:val="en-GB"/>
        </w:rPr>
        <w:t>and Sammer, 2009;</w:t>
      </w:r>
      <w:r w:rsidRPr="003F5B87">
        <w:rPr>
          <w:sz w:val="20"/>
          <w:szCs w:val="20"/>
          <w:lang w:val="en-GB"/>
        </w:rPr>
        <w:t xml:space="preserve"> </w:t>
      </w:r>
      <w:r w:rsidR="0086289F">
        <w:rPr>
          <w:sz w:val="20"/>
          <w:szCs w:val="20"/>
          <w:lang w:val="es-ES"/>
        </w:rPr>
        <w:t xml:space="preserve">Muñoz, </w:t>
      </w:r>
      <w:r w:rsidR="009F51CB" w:rsidRPr="009F51CB">
        <w:rPr>
          <w:i/>
          <w:sz w:val="20"/>
          <w:szCs w:val="20"/>
          <w:lang w:val="es-ES"/>
        </w:rPr>
        <w:t>et al</w:t>
      </w:r>
      <w:r w:rsidRPr="003F5B87">
        <w:rPr>
          <w:sz w:val="20"/>
          <w:szCs w:val="20"/>
          <w:lang w:val="es-ES"/>
        </w:rPr>
        <w:t>,</w:t>
      </w:r>
      <w:r w:rsidR="004E6495">
        <w:rPr>
          <w:sz w:val="20"/>
          <w:szCs w:val="20"/>
          <w:lang w:val="es-ES"/>
        </w:rPr>
        <w:t xml:space="preserve"> </w:t>
      </w:r>
      <w:r w:rsidR="00B04ED8">
        <w:rPr>
          <w:sz w:val="20"/>
          <w:szCs w:val="20"/>
          <w:lang w:val="es-ES"/>
        </w:rPr>
        <w:t>2008;</w:t>
      </w:r>
      <w:r w:rsidR="004E6495">
        <w:rPr>
          <w:sz w:val="20"/>
          <w:szCs w:val="20"/>
          <w:lang w:val="es-ES"/>
        </w:rPr>
        <w:t xml:space="preserve"> </w:t>
      </w:r>
      <w:r w:rsidR="00B04ED8">
        <w:rPr>
          <w:sz w:val="20"/>
          <w:szCs w:val="20"/>
          <w:lang w:val="es-ES"/>
        </w:rPr>
        <w:t>Litman, 2003;</w:t>
      </w:r>
      <w:r w:rsidRPr="003F5B87">
        <w:rPr>
          <w:sz w:val="20"/>
          <w:szCs w:val="20"/>
          <w:lang w:val="es-ES"/>
        </w:rPr>
        <w:t xml:space="preserve"> </w:t>
      </w:r>
      <w:r w:rsidR="00B04ED8">
        <w:rPr>
          <w:sz w:val="20"/>
          <w:szCs w:val="20"/>
          <w:lang w:val="en-GB"/>
        </w:rPr>
        <w:t>Jara-Díaz</w:t>
      </w:r>
      <w:r w:rsidRPr="003F5B87">
        <w:rPr>
          <w:sz w:val="20"/>
          <w:szCs w:val="20"/>
          <w:lang w:val="en-GB"/>
        </w:rPr>
        <w:t xml:space="preserve"> and Gschwender,</w:t>
      </w:r>
      <w:r w:rsidR="004E6495">
        <w:rPr>
          <w:sz w:val="20"/>
          <w:szCs w:val="20"/>
          <w:lang w:val="en-GB"/>
        </w:rPr>
        <w:t xml:space="preserve"> </w:t>
      </w:r>
      <w:r w:rsidRPr="003F5B87">
        <w:rPr>
          <w:sz w:val="20"/>
          <w:szCs w:val="20"/>
          <w:lang w:val="en-GB"/>
        </w:rPr>
        <w:t>2005</w:t>
      </w:r>
      <w:r w:rsidR="004343B8">
        <w:rPr>
          <w:sz w:val="20"/>
          <w:szCs w:val="20"/>
          <w:lang w:val="en-GB"/>
        </w:rPr>
        <w:t>; Bonsall</w:t>
      </w:r>
      <w:r w:rsidR="00253F7C">
        <w:rPr>
          <w:sz w:val="20"/>
          <w:szCs w:val="20"/>
          <w:lang w:val="en-GB"/>
        </w:rPr>
        <w:t>,</w:t>
      </w:r>
      <w:r w:rsidR="004343B8">
        <w:rPr>
          <w:sz w:val="20"/>
          <w:szCs w:val="20"/>
          <w:lang w:val="en-GB"/>
        </w:rPr>
        <w:t xml:space="preserve"> </w:t>
      </w:r>
      <w:r w:rsidR="004343B8" w:rsidRPr="004343B8">
        <w:rPr>
          <w:i/>
          <w:sz w:val="20"/>
          <w:szCs w:val="20"/>
          <w:lang w:val="en-GB"/>
        </w:rPr>
        <w:t>et al</w:t>
      </w:r>
      <w:r w:rsidR="00B04ED8">
        <w:rPr>
          <w:sz w:val="20"/>
          <w:szCs w:val="20"/>
          <w:lang w:val="en-GB"/>
        </w:rPr>
        <w:t>, 2007; Stewart, 2009; D</w:t>
      </w:r>
      <w:r w:rsidRPr="003F5B87">
        <w:rPr>
          <w:sz w:val="20"/>
          <w:szCs w:val="20"/>
          <w:lang w:val="en-GB"/>
        </w:rPr>
        <w:t>e Palma and Lindsey</w:t>
      </w:r>
      <w:r w:rsidR="00B04ED8">
        <w:rPr>
          <w:sz w:val="20"/>
          <w:szCs w:val="20"/>
          <w:lang w:val="en-GB"/>
        </w:rPr>
        <w:t>,</w:t>
      </w:r>
      <w:r w:rsidRPr="003F5B87">
        <w:rPr>
          <w:sz w:val="20"/>
          <w:szCs w:val="20"/>
          <w:lang w:val="en-GB"/>
        </w:rPr>
        <w:t xml:space="preserve"> 2006). Therefore, whilst congestion is one of the negative externalities, it has become much more widely targeted, researched and attempted to be improved by exploring specific policies than other externalities.</w:t>
      </w:r>
      <w:r w:rsidR="004E6495">
        <w:rPr>
          <w:sz w:val="20"/>
          <w:szCs w:val="20"/>
          <w:lang w:val="en-GB"/>
        </w:rPr>
        <w:t xml:space="preserve"> </w:t>
      </w:r>
    </w:p>
    <w:p w:rsidR="003F5B87" w:rsidRPr="003F5B87" w:rsidRDefault="003F5B87" w:rsidP="00A55BA9">
      <w:pPr>
        <w:jc w:val="both"/>
        <w:rPr>
          <w:sz w:val="20"/>
          <w:szCs w:val="20"/>
          <w:lang w:val="en-GB"/>
        </w:rPr>
      </w:pPr>
    </w:p>
    <w:p w:rsidR="003F5B87" w:rsidRPr="003F5B87" w:rsidRDefault="003F5B87" w:rsidP="00A55BA9">
      <w:pPr>
        <w:jc w:val="both"/>
        <w:rPr>
          <w:sz w:val="20"/>
          <w:szCs w:val="20"/>
          <w:lang w:val="en-GB"/>
        </w:rPr>
      </w:pPr>
      <w:r w:rsidRPr="003F5B87">
        <w:rPr>
          <w:sz w:val="20"/>
          <w:szCs w:val="20"/>
          <w:lang w:val="en-GB"/>
        </w:rPr>
        <w:t xml:space="preserve">Examples of these policies include road use pricing, public transport policies, parking policies, access control and speed calming measures. Road use pricing for example, has become a popular policy for managing the demand for travel. The execution of the theoretical principles of congestion charging into practice is complex and will hardly, if ever, be met in reality. The idea has always been to charge vehicles where the extent of </w:t>
      </w:r>
      <w:r w:rsidRPr="003F5B87">
        <w:rPr>
          <w:sz w:val="20"/>
          <w:szCs w:val="20"/>
          <w:lang w:val="en-GB"/>
        </w:rPr>
        <w:lastRenderedPageBreak/>
        <w:t>the charge should reflect the negative externalities they impose on others and on the system, thus helping to reduce negative externalities of traffic. In theory that should include congestion, air quality, etc. However in practice congestion has been the only factor considered as the basis for any charging scheme and to a much lesser extent, if any, on air quality improvement (Saleh, 2007</w:t>
      </w:r>
      <w:r w:rsidR="00EC7921">
        <w:rPr>
          <w:sz w:val="20"/>
          <w:szCs w:val="20"/>
          <w:lang w:val="en-GB"/>
        </w:rPr>
        <w:t>;</w:t>
      </w:r>
      <w:r w:rsidRPr="003F5B87">
        <w:rPr>
          <w:sz w:val="20"/>
          <w:szCs w:val="20"/>
          <w:lang w:val="en-GB"/>
        </w:rPr>
        <w:t xml:space="preserve"> Saleh and Sammer</w:t>
      </w:r>
      <w:r w:rsidR="00DC6762">
        <w:rPr>
          <w:sz w:val="20"/>
          <w:szCs w:val="20"/>
          <w:lang w:val="en-GB"/>
        </w:rPr>
        <w:t>,</w:t>
      </w:r>
      <w:r w:rsidRPr="003F5B87">
        <w:rPr>
          <w:sz w:val="20"/>
          <w:szCs w:val="20"/>
          <w:lang w:val="en-GB"/>
        </w:rPr>
        <w:t xml:space="preserve"> 2009). Similarly, other transport policies are designed in the first instance to target congestion, safety, etc.</w:t>
      </w:r>
      <w:r w:rsidR="007309DD">
        <w:rPr>
          <w:sz w:val="20"/>
          <w:szCs w:val="20"/>
          <w:lang w:val="en-GB"/>
        </w:rPr>
        <w:t>,</w:t>
      </w:r>
      <w:r w:rsidRPr="003F5B87">
        <w:rPr>
          <w:sz w:val="20"/>
          <w:szCs w:val="20"/>
          <w:lang w:val="en-GB"/>
        </w:rPr>
        <w:t xml:space="preserve"> rather than environmental issues. The </w:t>
      </w:r>
      <w:r w:rsidR="00975742" w:rsidRPr="003F5B87">
        <w:rPr>
          <w:sz w:val="20"/>
          <w:szCs w:val="20"/>
          <w:lang w:val="en-GB"/>
        </w:rPr>
        <w:t>latter</w:t>
      </w:r>
      <w:r w:rsidRPr="003F5B87">
        <w:rPr>
          <w:sz w:val="20"/>
          <w:szCs w:val="20"/>
          <w:lang w:val="en-GB"/>
        </w:rPr>
        <w:t xml:space="preserve"> are assumed to benefit from the positive impacts on other externalities.</w:t>
      </w:r>
    </w:p>
    <w:p w:rsidR="003F5B87" w:rsidRPr="003F5B87" w:rsidRDefault="003F5B87" w:rsidP="00A55BA9">
      <w:pPr>
        <w:jc w:val="both"/>
        <w:rPr>
          <w:sz w:val="20"/>
          <w:szCs w:val="20"/>
          <w:lang w:val="en-GB"/>
        </w:rPr>
      </w:pPr>
    </w:p>
    <w:p w:rsidR="003F5B87" w:rsidRPr="003F5B87" w:rsidRDefault="003F5B87" w:rsidP="00A55BA9">
      <w:pPr>
        <w:jc w:val="both"/>
        <w:rPr>
          <w:sz w:val="20"/>
          <w:szCs w:val="20"/>
          <w:lang w:val="en-GB"/>
        </w:rPr>
      </w:pPr>
      <w:r w:rsidRPr="003F5B87">
        <w:rPr>
          <w:sz w:val="20"/>
          <w:szCs w:val="20"/>
          <w:lang w:val="en-GB"/>
        </w:rPr>
        <w:t>In conclusions, it has become apparent, that the impacts of transport policies on air quality and air pollution have not been fully and correctly properly investigated yet (Saleh</w:t>
      </w:r>
      <w:r w:rsidR="007B47C2">
        <w:rPr>
          <w:sz w:val="20"/>
          <w:szCs w:val="20"/>
          <w:lang w:val="en-GB"/>
        </w:rPr>
        <w:t>,</w:t>
      </w:r>
      <w:r w:rsidR="007B47C2" w:rsidRPr="003F5B87">
        <w:rPr>
          <w:sz w:val="20"/>
          <w:szCs w:val="20"/>
          <w:lang w:val="en-GB"/>
        </w:rPr>
        <w:t xml:space="preserve"> </w:t>
      </w:r>
      <w:r w:rsidR="007B47C2" w:rsidRPr="00B66A50">
        <w:rPr>
          <w:i/>
          <w:sz w:val="20"/>
          <w:szCs w:val="20"/>
          <w:lang w:val="en-GB"/>
        </w:rPr>
        <w:t>et al</w:t>
      </w:r>
      <w:r w:rsidR="00DC6762">
        <w:rPr>
          <w:sz w:val="20"/>
          <w:szCs w:val="20"/>
          <w:lang w:val="en-GB"/>
        </w:rPr>
        <w:t>,</w:t>
      </w:r>
      <w:r w:rsidR="00DC6762" w:rsidRPr="003F5B87">
        <w:rPr>
          <w:sz w:val="20"/>
          <w:szCs w:val="20"/>
          <w:lang w:val="en-GB"/>
        </w:rPr>
        <w:t xml:space="preserve"> </w:t>
      </w:r>
      <w:r w:rsidRPr="003F5B87">
        <w:rPr>
          <w:sz w:val="20"/>
          <w:szCs w:val="20"/>
          <w:lang w:val="en-GB"/>
        </w:rPr>
        <w:t>2009</w:t>
      </w:r>
      <w:r w:rsidR="00F06D84">
        <w:rPr>
          <w:sz w:val="20"/>
          <w:szCs w:val="20"/>
          <w:lang w:val="en-GB"/>
        </w:rPr>
        <w:t>;</w:t>
      </w:r>
      <w:r w:rsidRPr="003F5B87">
        <w:rPr>
          <w:sz w:val="20"/>
          <w:szCs w:val="20"/>
          <w:lang w:val="en-GB"/>
        </w:rPr>
        <w:t xml:space="preserve"> Kumar</w:t>
      </w:r>
      <w:r w:rsidR="00F06D84">
        <w:rPr>
          <w:sz w:val="20"/>
          <w:szCs w:val="20"/>
          <w:lang w:val="en-GB"/>
        </w:rPr>
        <w:t>,</w:t>
      </w:r>
      <w:r w:rsidRPr="003F5B87">
        <w:rPr>
          <w:sz w:val="20"/>
          <w:szCs w:val="20"/>
          <w:lang w:val="en-GB"/>
        </w:rPr>
        <w:t xml:space="preserve"> </w:t>
      </w:r>
      <w:r w:rsidR="00B66A50" w:rsidRPr="00B66A50">
        <w:rPr>
          <w:i/>
          <w:sz w:val="20"/>
          <w:szCs w:val="20"/>
          <w:lang w:val="en-GB"/>
        </w:rPr>
        <w:t>et al</w:t>
      </w:r>
      <w:r w:rsidR="00F06D84" w:rsidRPr="005E019C">
        <w:rPr>
          <w:sz w:val="20"/>
          <w:szCs w:val="20"/>
          <w:lang w:val="en-GB"/>
        </w:rPr>
        <w:t>,</w:t>
      </w:r>
      <w:r w:rsidR="00F06D84" w:rsidRPr="003F5B87">
        <w:rPr>
          <w:sz w:val="20"/>
          <w:szCs w:val="20"/>
          <w:lang w:val="en-GB"/>
        </w:rPr>
        <w:t xml:space="preserve"> </w:t>
      </w:r>
      <w:r w:rsidRPr="003F5B87">
        <w:rPr>
          <w:sz w:val="20"/>
          <w:szCs w:val="20"/>
          <w:lang w:val="en-GB"/>
        </w:rPr>
        <w:t xml:space="preserve">2008). In order to have more efficient estimates and predictions of these impacts it is important to set clear targets for emission reductions, use appropriate policies to achieve such aims and to use appropriate models for predicting impacts of such policies. Different models have different assumptions and limitations and have developed for specific situations. Integration of efforts and policies at </w:t>
      </w:r>
      <w:r w:rsidR="00975742" w:rsidRPr="003F5B87">
        <w:rPr>
          <w:sz w:val="20"/>
          <w:szCs w:val="20"/>
          <w:lang w:val="en-GB"/>
        </w:rPr>
        <w:t>the</w:t>
      </w:r>
      <w:r w:rsidRPr="003F5B87">
        <w:rPr>
          <w:sz w:val="20"/>
          <w:szCs w:val="20"/>
          <w:lang w:val="en-GB"/>
        </w:rPr>
        <w:t xml:space="preserve"> local and national level is also very important.</w:t>
      </w:r>
    </w:p>
    <w:p w:rsidR="00F20643" w:rsidRDefault="00F20643" w:rsidP="00A55BA9">
      <w:pPr>
        <w:jc w:val="both"/>
        <w:rPr>
          <w:szCs w:val="20"/>
        </w:rPr>
      </w:pPr>
    </w:p>
    <w:p w:rsidR="00D54AF1" w:rsidRPr="00B37C46" w:rsidRDefault="00D54AF1" w:rsidP="00A55BA9">
      <w:pPr>
        <w:jc w:val="both"/>
        <w:rPr>
          <w:szCs w:val="20"/>
        </w:rPr>
      </w:pPr>
    </w:p>
    <w:p w:rsidR="00B1245C" w:rsidRPr="00B37C46" w:rsidRDefault="00D15991" w:rsidP="00F36570">
      <w:pPr>
        <w:numPr>
          <w:ilvl w:val="0"/>
          <w:numId w:val="2"/>
        </w:numPr>
        <w:ind w:left="540" w:hanging="540"/>
        <w:rPr>
          <w:b/>
          <w:smallCaps/>
          <w:sz w:val="22"/>
          <w:szCs w:val="22"/>
        </w:rPr>
      </w:pPr>
      <w:r>
        <w:rPr>
          <w:b/>
          <w:smallCaps/>
          <w:szCs w:val="22"/>
          <w:lang w:val="en-GB"/>
        </w:rPr>
        <w:t>Framework for Sustainable T</w:t>
      </w:r>
      <w:r w:rsidR="003F5B87" w:rsidRPr="003F5B87">
        <w:rPr>
          <w:b/>
          <w:smallCaps/>
          <w:szCs w:val="22"/>
          <w:lang w:val="en-GB"/>
        </w:rPr>
        <w:t>ransport</w:t>
      </w:r>
    </w:p>
    <w:p w:rsidR="0077798B" w:rsidRPr="003F5B87" w:rsidRDefault="0077798B" w:rsidP="00A55BA9">
      <w:pPr>
        <w:jc w:val="both"/>
        <w:rPr>
          <w:szCs w:val="22"/>
        </w:rPr>
      </w:pPr>
    </w:p>
    <w:p w:rsidR="003F5B87" w:rsidRPr="003F5B87" w:rsidRDefault="003F5B87" w:rsidP="00A55BA9">
      <w:pPr>
        <w:jc w:val="both"/>
        <w:rPr>
          <w:sz w:val="20"/>
          <w:szCs w:val="22"/>
          <w:lang w:val="en-GB"/>
        </w:rPr>
      </w:pPr>
      <w:r w:rsidRPr="003F5B87">
        <w:rPr>
          <w:sz w:val="20"/>
          <w:szCs w:val="22"/>
          <w:lang w:val="en-GB"/>
        </w:rPr>
        <w:t>In this paper, a framework for achieving sustainable transport systems is discussed. Three main stages are defined. These are setting targets and standards for achieving sustainability (with explicit consideration of environmental and air quality issues) to be the mechanism for devising transport policies, identifying a range of policies and measures which can be explicitly utilised to achieve the set targets and thirdly be aware of the nature and limitations of monitoring and modelling approaches of the impacts of the proposed policies on emissions and air quality. Each of these is discussed in the following sections.</w:t>
      </w:r>
    </w:p>
    <w:p w:rsidR="003F5B87" w:rsidRPr="005E019C" w:rsidRDefault="003F5B87" w:rsidP="00A55BA9">
      <w:pPr>
        <w:jc w:val="both"/>
        <w:rPr>
          <w:sz w:val="20"/>
          <w:szCs w:val="22"/>
        </w:rPr>
      </w:pPr>
    </w:p>
    <w:p w:rsidR="00D4083B" w:rsidRPr="00D4083B" w:rsidRDefault="00D4083B" w:rsidP="00F36570">
      <w:pPr>
        <w:ind w:left="540" w:hanging="540"/>
        <w:rPr>
          <w:b/>
          <w:sz w:val="22"/>
          <w:szCs w:val="22"/>
          <w:lang w:val="en-GB"/>
        </w:rPr>
      </w:pPr>
      <w:r w:rsidRPr="00D4083B">
        <w:rPr>
          <w:b/>
          <w:sz w:val="22"/>
          <w:szCs w:val="22"/>
        </w:rPr>
        <w:t>2.1</w:t>
      </w:r>
      <w:r w:rsidR="00EA2B55">
        <w:rPr>
          <w:b/>
          <w:sz w:val="22"/>
          <w:szCs w:val="22"/>
        </w:rPr>
        <w:tab/>
      </w:r>
      <w:r w:rsidR="00D15991">
        <w:rPr>
          <w:b/>
          <w:sz w:val="22"/>
          <w:szCs w:val="22"/>
          <w:lang w:val="en-GB"/>
        </w:rPr>
        <w:t>Set Targets and Standards for Achieving Sustainability to be the Mechanism for Devising Transport P</w:t>
      </w:r>
      <w:r w:rsidR="007F462B" w:rsidRPr="007F462B">
        <w:rPr>
          <w:b/>
          <w:sz w:val="22"/>
          <w:szCs w:val="22"/>
          <w:lang w:val="en-GB"/>
        </w:rPr>
        <w:t>olicies</w:t>
      </w:r>
    </w:p>
    <w:p w:rsidR="00D4083B" w:rsidRPr="004A5A3E" w:rsidRDefault="00D4083B" w:rsidP="00A55BA9">
      <w:pPr>
        <w:jc w:val="both"/>
        <w:rPr>
          <w:b/>
          <w:sz w:val="22"/>
          <w:szCs w:val="22"/>
        </w:rPr>
      </w:pPr>
    </w:p>
    <w:p w:rsidR="007F462B" w:rsidRPr="007F462B" w:rsidRDefault="007F462B" w:rsidP="00A55BA9">
      <w:pPr>
        <w:jc w:val="both"/>
        <w:rPr>
          <w:sz w:val="20"/>
          <w:szCs w:val="20"/>
          <w:lang w:val="en-GB"/>
        </w:rPr>
      </w:pPr>
      <w:r w:rsidRPr="007F462B">
        <w:rPr>
          <w:sz w:val="20"/>
          <w:szCs w:val="20"/>
          <w:lang w:val="en-GB"/>
        </w:rPr>
        <w:t xml:space="preserve">Transport planners are often faced with transport problems which have negative impacts on the users and </w:t>
      </w:r>
      <w:r w:rsidR="00975742" w:rsidRPr="007F462B">
        <w:rPr>
          <w:sz w:val="20"/>
          <w:szCs w:val="20"/>
          <w:lang w:val="en-GB"/>
        </w:rPr>
        <w:t>non-users</w:t>
      </w:r>
      <w:r w:rsidRPr="007F462B">
        <w:rPr>
          <w:sz w:val="20"/>
          <w:szCs w:val="20"/>
          <w:lang w:val="en-GB"/>
        </w:rPr>
        <w:t xml:space="preserve"> of the transport system.</w:t>
      </w:r>
      <w:r w:rsidR="004E6495">
        <w:rPr>
          <w:sz w:val="20"/>
          <w:szCs w:val="20"/>
          <w:lang w:val="en-GB"/>
        </w:rPr>
        <w:t xml:space="preserve"> </w:t>
      </w:r>
      <w:r w:rsidRPr="007F462B">
        <w:rPr>
          <w:sz w:val="20"/>
          <w:szCs w:val="20"/>
          <w:lang w:val="en-GB"/>
        </w:rPr>
        <w:t xml:space="preserve">Examples of these problems include congestion, delays, safety, air pollution, visual intrusion etc. These problems have been dealt with traditionally using a </w:t>
      </w:r>
      <w:r w:rsidR="00AC0B27">
        <w:rPr>
          <w:sz w:val="20"/>
          <w:szCs w:val="20"/>
          <w:lang w:val="en-GB"/>
        </w:rPr>
        <w:t>‘</w:t>
      </w:r>
      <w:r w:rsidRPr="007F462B">
        <w:rPr>
          <w:sz w:val="20"/>
          <w:szCs w:val="20"/>
          <w:lang w:val="en-GB"/>
        </w:rPr>
        <w:t>predict and provide</w:t>
      </w:r>
      <w:r w:rsidR="00AC0B27">
        <w:rPr>
          <w:sz w:val="20"/>
          <w:szCs w:val="20"/>
          <w:lang w:val="en-GB"/>
        </w:rPr>
        <w:t>’</w:t>
      </w:r>
      <w:r w:rsidRPr="007F462B">
        <w:rPr>
          <w:sz w:val="20"/>
          <w:szCs w:val="20"/>
          <w:lang w:val="en-GB"/>
        </w:rPr>
        <w:t xml:space="preserve"> approach (i.e.</w:t>
      </w:r>
      <w:r w:rsidR="00207468">
        <w:rPr>
          <w:sz w:val="20"/>
          <w:szCs w:val="20"/>
          <w:lang w:val="en-GB"/>
        </w:rPr>
        <w:t>,</w:t>
      </w:r>
      <w:r w:rsidRPr="007F462B">
        <w:rPr>
          <w:sz w:val="20"/>
          <w:szCs w:val="20"/>
          <w:lang w:val="en-GB"/>
        </w:rPr>
        <w:t xml:space="preserve"> predict demand and provide supply).</w:t>
      </w:r>
      <w:r w:rsidR="004E6495">
        <w:rPr>
          <w:sz w:val="20"/>
          <w:szCs w:val="20"/>
          <w:lang w:val="en-GB"/>
        </w:rPr>
        <w:t xml:space="preserve"> </w:t>
      </w:r>
      <w:r w:rsidRPr="007F462B">
        <w:rPr>
          <w:sz w:val="20"/>
          <w:szCs w:val="20"/>
          <w:lang w:val="en-GB"/>
        </w:rPr>
        <w:t>More recently, a shift to predict and manage (i.e.</w:t>
      </w:r>
      <w:r w:rsidR="00207468">
        <w:rPr>
          <w:sz w:val="20"/>
          <w:szCs w:val="20"/>
          <w:lang w:val="en-GB"/>
        </w:rPr>
        <w:t>,</w:t>
      </w:r>
      <w:r w:rsidRPr="007F462B">
        <w:rPr>
          <w:sz w:val="20"/>
          <w:szCs w:val="20"/>
          <w:lang w:val="en-GB"/>
        </w:rPr>
        <w:t xml:space="preserve"> predict demand and manage it) approach has been</w:t>
      </w:r>
      <w:r w:rsidR="00720E18">
        <w:rPr>
          <w:sz w:val="20"/>
          <w:szCs w:val="20"/>
          <w:lang w:val="en-GB"/>
        </w:rPr>
        <w:t xml:space="preserve"> used. See for example Hensher (</w:t>
      </w:r>
      <w:r w:rsidRPr="007F462B">
        <w:rPr>
          <w:sz w:val="20"/>
          <w:szCs w:val="20"/>
          <w:lang w:val="en-GB"/>
        </w:rPr>
        <w:t>1998</w:t>
      </w:r>
      <w:r w:rsidR="00720E18">
        <w:rPr>
          <w:sz w:val="20"/>
          <w:szCs w:val="20"/>
          <w:lang w:val="en-GB"/>
        </w:rPr>
        <w:t>)</w:t>
      </w:r>
      <w:r w:rsidRPr="007F462B">
        <w:rPr>
          <w:sz w:val="20"/>
          <w:szCs w:val="20"/>
          <w:lang w:val="en-GB"/>
        </w:rPr>
        <w:t xml:space="preserve"> and Litman </w:t>
      </w:r>
      <w:r w:rsidR="00720E18">
        <w:rPr>
          <w:sz w:val="20"/>
          <w:szCs w:val="20"/>
          <w:lang w:val="en-GB"/>
        </w:rPr>
        <w:t>(</w:t>
      </w:r>
      <w:r w:rsidRPr="007F462B">
        <w:rPr>
          <w:sz w:val="20"/>
          <w:szCs w:val="20"/>
          <w:lang w:val="en-GB"/>
        </w:rPr>
        <w:t>2003</w:t>
      </w:r>
      <w:r w:rsidR="00720E18">
        <w:rPr>
          <w:sz w:val="20"/>
          <w:szCs w:val="20"/>
          <w:lang w:val="en-GB"/>
        </w:rPr>
        <w:t>)</w:t>
      </w:r>
      <w:r w:rsidRPr="007F462B">
        <w:rPr>
          <w:sz w:val="20"/>
          <w:szCs w:val="20"/>
          <w:lang w:val="en-GB"/>
        </w:rPr>
        <w:t xml:space="preserve"> for a review and discussions of TDM. Travel demand management (TDM) approaches are wide-ranging and cover tools and techniques ranging from pricing, parking, public transport, land use planning and raising awareness about the negative impacts of increasing demand (see Saleh, 2007 for discussions on TDM measures).</w:t>
      </w:r>
      <w:r w:rsidR="004E6495">
        <w:rPr>
          <w:sz w:val="20"/>
          <w:szCs w:val="20"/>
          <w:lang w:val="en-GB"/>
        </w:rPr>
        <w:t xml:space="preserve"> </w:t>
      </w:r>
      <w:r w:rsidRPr="007F462B">
        <w:rPr>
          <w:sz w:val="20"/>
          <w:szCs w:val="20"/>
          <w:lang w:val="en-GB"/>
        </w:rPr>
        <w:t>It is not always clear however, how or why specific measures and policies are selected for implementation when targeting transport externalities.</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lastRenderedPageBreak/>
        <w:t>Ideally, any transport planning process should begin with analysing the current situation, identifying a problem then setting targets.</w:t>
      </w:r>
      <w:r w:rsidR="004E6495">
        <w:rPr>
          <w:sz w:val="20"/>
          <w:szCs w:val="20"/>
          <w:lang w:val="en-GB"/>
        </w:rPr>
        <w:t xml:space="preserve"> </w:t>
      </w:r>
      <w:r w:rsidRPr="007F462B">
        <w:rPr>
          <w:sz w:val="20"/>
          <w:szCs w:val="20"/>
          <w:lang/>
        </w:rPr>
        <w:t xml:space="preserve">The motive for target setting is to ensure that there are measurable goals to assess the implemented policies against. The targets need to be tailored to solve the problems identified, and should therefore be informed by a clear plan of actions and policies to meet the local needs of the city or area. </w:t>
      </w:r>
      <w:r w:rsidRPr="007F462B">
        <w:rPr>
          <w:sz w:val="20"/>
          <w:szCs w:val="20"/>
          <w:lang w:val="en-GB"/>
        </w:rPr>
        <w:t xml:space="preserve">In practice this process is followed in some situations but not in all.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 xml:space="preserve">Transport safety is one of transport externality where setting up targets is a common practice. For example, in the safety strategy </w:t>
      </w:r>
      <w:r w:rsidRPr="007F462B">
        <w:rPr>
          <w:i/>
          <w:iCs/>
          <w:sz w:val="20"/>
          <w:szCs w:val="20"/>
          <w:lang w:val="en-GB"/>
        </w:rPr>
        <w:t>Tomorrow’s Roads Safer for Everyone</w:t>
      </w:r>
      <w:r w:rsidRPr="007F462B">
        <w:rPr>
          <w:i/>
          <w:iCs/>
          <w:sz w:val="20"/>
          <w:szCs w:val="20"/>
          <w:vertAlign w:val="superscript"/>
          <w:lang w:val="en-GB"/>
        </w:rPr>
        <w:footnoteReference w:id="3"/>
      </w:r>
      <w:r w:rsidRPr="007F462B">
        <w:rPr>
          <w:sz w:val="20"/>
          <w:szCs w:val="20"/>
          <w:lang w:val="en-GB"/>
        </w:rPr>
        <w:t>, the aim for 2010 was to achieve a reduction of</w:t>
      </w:r>
      <w:r w:rsidR="004E6495">
        <w:rPr>
          <w:sz w:val="20"/>
          <w:szCs w:val="20"/>
          <w:lang w:val="en-GB"/>
        </w:rPr>
        <w:t xml:space="preserve"> </w:t>
      </w:r>
      <w:r w:rsidRPr="007F462B">
        <w:rPr>
          <w:sz w:val="20"/>
          <w:szCs w:val="20"/>
          <w:lang w:val="en-GB"/>
        </w:rPr>
        <w:t xml:space="preserve">40% in the number of people killed or seriously injured (KSI) in road accidents; compared with the average for 1994-98, a 50% reduction in the number of children killed or seriously injured; and a 10% reduction in the slight casualty rate, expressed as the number of people slightly injured per 100 million vehicle kilometers. Clear plans and measures have been set to achieve these targets. Regular updates on implementation and review of progress towards these targets are regularly updated </w:t>
      </w:r>
      <w:r w:rsidR="00B81EAB">
        <w:rPr>
          <w:sz w:val="20"/>
          <w:szCs w:val="20"/>
          <w:lang w:val="en-GB"/>
        </w:rPr>
        <w:t>on the DF</w:t>
      </w:r>
      <w:r w:rsidR="00710148">
        <w:rPr>
          <w:sz w:val="20"/>
          <w:szCs w:val="20"/>
          <w:lang w:val="en-GB"/>
        </w:rPr>
        <w:t xml:space="preserve">T road safety strategy </w:t>
      </w:r>
      <w:proofErr w:type="gramStart"/>
      <w:r w:rsidR="00710148">
        <w:rPr>
          <w:sz w:val="20"/>
          <w:szCs w:val="20"/>
          <w:lang w:val="en-GB"/>
        </w:rPr>
        <w:t>website:</w:t>
      </w:r>
      <w:proofErr w:type="gramEnd"/>
      <w:r w:rsidR="005E0B87">
        <w:rPr>
          <w:sz w:val="20"/>
          <w:szCs w:val="20"/>
          <w:lang w:val="en-GB"/>
        </w:rPr>
        <w:t xml:space="preserve">&lt;&lt;what is the specific website </w:t>
      </w:r>
      <w:proofErr w:type="spellStart"/>
      <w:r w:rsidR="005E0B87">
        <w:rPr>
          <w:sz w:val="20"/>
          <w:szCs w:val="20"/>
          <w:lang w:val="en-GB"/>
        </w:rPr>
        <w:t>url</w:t>
      </w:r>
      <w:proofErr w:type="spellEnd"/>
      <w:r w:rsidR="005E0B87">
        <w:rPr>
          <w:sz w:val="20"/>
          <w:szCs w:val="20"/>
          <w:lang w:val="en-GB"/>
        </w:rPr>
        <w:t>? Or did you just want to make the ‘:’ a ‘.’?&gt;&gt;</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Another case for setting targets is in devising cycling policies. For example, the then Department of Transport in the UK launched the National Cycling Strategy (NCS) in 1996. The strategy stated two major targets; to double the trips made by bicycle from the 1996 level of use by 2002 and to double it again by 2012. In order to meet these targets, local authorities, other public bodies, and private organisations have been asked to set local objectives and targets that can contribute to the increase in cycle use. Many local authorities responded in the late 1990s and early 2000s by developing and publishing their own cycling strategies; however, under the Transport Act (2000)</w:t>
      </w:r>
      <w:r w:rsidR="00201F5E">
        <w:rPr>
          <w:sz w:val="20"/>
          <w:szCs w:val="20"/>
          <w:lang w:val="en-GB"/>
        </w:rPr>
        <w:t>&lt;&lt;not referenced in the reference section&gt;&gt;</w:t>
      </w:r>
      <w:r w:rsidRPr="007F462B">
        <w:rPr>
          <w:sz w:val="20"/>
          <w:szCs w:val="20"/>
          <w:lang w:val="en-GB"/>
        </w:rPr>
        <w:t xml:space="preserve"> all local authorities have a statutory requirement to develop, implement and monitor cycling strategies</w:t>
      </w:r>
      <w:r w:rsidRPr="007F462B">
        <w:rPr>
          <w:sz w:val="20"/>
          <w:szCs w:val="20"/>
          <w:vertAlign w:val="superscript"/>
          <w:lang w:val="en-GB"/>
        </w:rPr>
        <w:footnoteReference w:id="4"/>
      </w:r>
      <w:r w:rsidRPr="007F462B">
        <w:rPr>
          <w:sz w:val="20"/>
          <w:szCs w:val="20"/>
          <w:lang w:val="en-GB"/>
        </w:rPr>
        <w:t>, which is incorporated in the Local Transport Plan process.</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When it comes to setting targets for air pollution reductions and air quality, things become less clear. These targets are largely dealt with at a higher level; at an international level (e.g.</w:t>
      </w:r>
      <w:r w:rsidR="00207468">
        <w:rPr>
          <w:sz w:val="20"/>
          <w:szCs w:val="20"/>
          <w:lang w:val="en-GB"/>
        </w:rPr>
        <w:t>,</w:t>
      </w:r>
      <w:r w:rsidRPr="007F462B">
        <w:rPr>
          <w:sz w:val="20"/>
          <w:szCs w:val="20"/>
          <w:lang w:val="en-GB"/>
        </w:rPr>
        <w:t xml:space="preserve"> pollution targets) or at a government level. For example, at the international level, the Kyoto Protocol and the United Nations Framework Convention on Climate Change beyond 2012 were agreed in Kyoto in 1997 and Copenhagen in 2009 respectively (EN, 2009) The Kyoto Protocol has committed the countries which ratified it to cut emissions of not only carbon dioxide, but of also other greenhouse gases, of which tailpipe emissions from the transport sector are a major contributor, while the Copenhagen conference just recognised the importance of climate change and the need for actions to be taken.</w:t>
      </w:r>
    </w:p>
    <w:p w:rsidR="007F462B" w:rsidRPr="007F462B" w:rsidRDefault="007F462B" w:rsidP="00A55BA9">
      <w:pPr>
        <w:jc w:val="both"/>
        <w:rPr>
          <w:sz w:val="20"/>
          <w:szCs w:val="20"/>
          <w:lang w:val="en-GB"/>
        </w:rPr>
      </w:pPr>
    </w:p>
    <w:p w:rsidR="007F462B" w:rsidRDefault="007F462B" w:rsidP="00A55BA9">
      <w:pPr>
        <w:jc w:val="both"/>
        <w:rPr>
          <w:sz w:val="20"/>
          <w:szCs w:val="20"/>
          <w:lang w:val="en-GB"/>
        </w:rPr>
      </w:pPr>
      <w:r w:rsidRPr="007F462B">
        <w:rPr>
          <w:sz w:val="20"/>
          <w:szCs w:val="20"/>
          <w:lang w:val="en-GB"/>
        </w:rPr>
        <w:lastRenderedPageBreak/>
        <w:t>At the European level, national agreements have over the past decades focused on reducing pollution. The European Union has various directives</w:t>
      </w:r>
      <w:r w:rsidRPr="007F462B">
        <w:rPr>
          <w:sz w:val="20"/>
          <w:szCs w:val="20"/>
          <w:vertAlign w:val="superscript"/>
          <w:lang w:val="en-GB"/>
        </w:rPr>
        <w:footnoteReference w:id="5"/>
      </w:r>
      <w:r w:rsidRPr="007F462B">
        <w:rPr>
          <w:sz w:val="20"/>
          <w:szCs w:val="20"/>
          <w:lang w:val="en-GB"/>
        </w:rPr>
        <w:t xml:space="preserve"> on air quality and transport. Its directives oblige Member States to introduce policies that improve and protect the health and environment of their citizens (AEA</w:t>
      </w:r>
      <w:r w:rsidR="00A31980">
        <w:rPr>
          <w:sz w:val="20"/>
          <w:szCs w:val="20"/>
          <w:lang w:val="en-GB"/>
        </w:rPr>
        <w:t>,</w:t>
      </w:r>
      <w:r w:rsidRPr="007F462B">
        <w:rPr>
          <w:sz w:val="20"/>
          <w:szCs w:val="20"/>
          <w:lang w:val="en-GB"/>
        </w:rPr>
        <w:t xml:space="preserve"> 20</w:t>
      </w:r>
      <w:r w:rsidR="00A31980">
        <w:rPr>
          <w:sz w:val="20"/>
          <w:szCs w:val="20"/>
          <w:lang w:val="en-GB"/>
        </w:rPr>
        <w:t>10</w:t>
      </w:r>
      <w:r w:rsidRPr="007F462B">
        <w:rPr>
          <w:sz w:val="20"/>
          <w:szCs w:val="20"/>
          <w:lang w:val="en-GB"/>
        </w:rPr>
        <w:t xml:space="preserve">). The European Community (EC) started the first initiatives concerning air quality in 1979 (Geneva Convention on Long-range </w:t>
      </w:r>
      <w:proofErr w:type="spellStart"/>
      <w:r w:rsidRPr="007F462B">
        <w:rPr>
          <w:sz w:val="20"/>
          <w:szCs w:val="20"/>
          <w:lang w:val="en-GB"/>
        </w:rPr>
        <w:t>Transboundary</w:t>
      </w:r>
      <w:proofErr w:type="spellEnd"/>
      <w:r w:rsidRPr="007F462B">
        <w:rPr>
          <w:sz w:val="20"/>
          <w:szCs w:val="20"/>
          <w:lang w:val="en-GB"/>
        </w:rPr>
        <w:t xml:space="preserve"> Air Pollution</w:t>
      </w:r>
      <w:r w:rsidR="00AC294F">
        <w:rPr>
          <w:sz w:val="20"/>
          <w:szCs w:val="20"/>
          <w:lang w:val="en-GB"/>
        </w:rPr>
        <w:t xml:space="preserve"> </w:t>
      </w:r>
      <w:r w:rsidR="00AC294F" w:rsidRPr="007F462B">
        <w:rPr>
          <w:sz w:val="20"/>
          <w:szCs w:val="20"/>
          <w:lang w:val="en-GB"/>
        </w:rPr>
        <w:t>(AEA</w:t>
      </w:r>
      <w:r w:rsidR="00AC294F">
        <w:rPr>
          <w:sz w:val="20"/>
          <w:szCs w:val="20"/>
          <w:lang w:val="en-GB"/>
        </w:rPr>
        <w:t>,</w:t>
      </w:r>
      <w:r w:rsidR="00AC294F" w:rsidRPr="007F462B">
        <w:rPr>
          <w:sz w:val="20"/>
          <w:szCs w:val="20"/>
          <w:lang w:val="en-GB"/>
        </w:rPr>
        <w:t xml:space="preserve"> 20</w:t>
      </w:r>
      <w:r w:rsidR="00AC294F">
        <w:rPr>
          <w:sz w:val="20"/>
          <w:szCs w:val="20"/>
          <w:lang w:val="en-GB"/>
        </w:rPr>
        <w:t>10)</w:t>
      </w:r>
      <w:r w:rsidRPr="007F462B">
        <w:rPr>
          <w:sz w:val="20"/>
          <w:szCs w:val="20"/>
          <w:lang w:val="en-GB"/>
        </w:rPr>
        <w:t>)</w:t>
      </w:r>
      <w:r w:rsidR="00AC294F">
        <w:rPr>
          <w:sz w:val="20"/>
          <w:szCs w:val="20"/>
          <w:lang w:val="en-GB"/>
        </w:rPr>
        <w:t>.</w:t>
      </w:r>
      <w:r w:rsidRPr="007F462B">
        <w:rPr>
          <w:sz w:val="20"/>
          <w:szCs w:val="20"/>
          <w:lang w:val="en-GB"/>
        </w:rPr>
        <w:t xml:space="preserve"> In the past years a number of Air Quality Directives and Decisions have been released to assess the ambient air quality of Member States, to generate information on ambient air quality to help to fight air pollution, and maintain air quality where it is good, etc.</w:t>
      </w:r>
      <w:r w:rsidR="00145DF3">
        <w:rPr>
          <w:sz w:val="20"/>
          <w:szCs w:val="20"/>
          <w:lang w:val="en-GB"/>
        </w:rPr>
        <w:t>,</w:t>
      </w:r>
      <w:r w:rsidRPr="007F462B">
        <w:rPr>
          <w:sz w:val="20"/>
          <w:szCs w:val="20"/>
          <w:lang w:val="en-GB"/>
        </w:rPr>
        <w:t xml:space="preserve"> (AEA</w:t>
      </w:r>
      <w:r w:rsidR="00A31980">
        <w:rPr>
          <w:sz w:val="20"/>
          <w:szCs w:val="20"/>
          <w:lang w:val="en-GB"/>
        </w:rPr>
        <w:t>,</w:t>
      </w:r>
      <w:r w:rsidRPr="007F462B">
        <w:rPr>
          <w:sz w:val="20"/>
          <w:szCs w:val="20"/>
          <w:lang w:val="en-GB"/>
        </w:rPr>
        <w:t xml:space="preserve"> 20</w:t>
      </w:r>
      <w:r w:rsidR="00A31980">
        <w:rPr>
          <w:sz w:val="20"/>
          <w:szCs w:val="20"/>
          <w:lang w:val="en-GB"/>
        </w:rPr>
        <w:t>10</w:t>
      </w:r>
      <w:r w:rsidRPr="007F462B">
        <w:rPr>
          <w:sz w:val="20"/>
          <w:szCs w:val="20"/>
          <w:lang w:val="en-GB"/>
        </w:rPr>
        <w:t xml:space="preserve">). </w:t>
      </w:r>
    </w:p>
    <w:p w:rsidR="00123A34" w:rsidRPr="007F462B" w:rsidRDefault="00123A34" w:rsidP="00A55BA9">
      <w:pPr>
        <w:jc w:val="both"/>
        <w:rPr>
          <w:sz w:val="20"/>
          <w:szCs w:val="20"/>
          <w:lang w:val="en-GB"/>
        </w:rPr>
      </w:pPr>
    </w:p>
    <w:p w:rsidR="007F462B" w:rsidRDefault="007F462B" w:rsidP="00A55BA9">
      <w:pPr>
        <w:jc w:val="both"/>
        <w:rPr>
          <w:sz w:val="20"/>
          <w:szCs w:val="20"/>
          <w:lang w:val="en-GB"/>
        </w:rPr>
      </w:pPr>
      <w:r w:rsidRPr="007F462B">
        <w:rPr>
          <w:sz w:val="20"/>
          <w:szCs w:val="20"/>
          <w:lang w:val="en-GB"/>
        </w:rPr>
        <w:t>On a government level, local measures are taken in individual countries. For example in the UK, the Climate Change Act 2008 introduced a long-term legally binding framework to tackle the dangers of climate change. The Climate Change Bill was introduced into Parliament in November 2007 and became law in November 2008. The Act created a new approach to managing and responding to climate change in the UK by:</w:t>
      </w:r>
    </w:p>
    <w:p w:rsidR="007F462B" w:rsidRPr="007F462B" w:rsidRDefault="007F462B" w:rsidP="00A55BA9">
      <w:pPr>
        <w:jc w:val="both"/>
        <w:rPr>
          <w:sz w:val="20"/>
          <w:szCs w:val="20"/>
          <w:lang w:val="en-GB"/>
        </w:rPr>
      </w:pPr>
    </w:p>
    <w:p w:rsidR="007F462B" w:rsidRPr="007F462B" w:rsidRDefault="007F462B" w:rsidP="00A55BA9">
      <w:pPr>
        <w:numPr>
          <w:ilvl w:val="0"/>
          <w:numId w:val="14"/>
        </w:numPr>
        <w:tabs>
          <w:tab w:val="clear" w:pos="720"/>
          <w:tab w:val="num" w:pos="360"/>
        </w:tabs>
        <w:ind w:left="360"/>
        <w:jc w:val="both"/>
        <w:rPr>
          <w:sz w:val="20"/>
          <w:szCs w:val="20"/>
          <w:lang w:val="en-GB"/>
        </w:rPr>
      </w:pPr>
      <w:r w:rsidRPr="007F462B">
        <w:rPr>
          <w:sz w:val="20"/>
          <w:szCs w:val="20"/>
          <w:lang w:val="en-GB"/>
        </w:rPr>
        <w:t xml:space="preserve">setting ambitious, legally binding targets </w:t>
      </w:r>
    </w:p>
    <w:p w:rsidR="007F462B" w:rsidRPr="007F462B" w:rsidRDefault="007F462B" w:rsidP="00A55BA9">
      <w:pPr>
        <w:numPr>
          <w:ilvl w:val="0"/>
          <w:numId w:val="14"/>
        </w:numPr>
        <w:tabs>
          <w:tab w:val="clear" w:pos="720"/>
          <w:tab w:val="num" w:pos="360"/>
        </w:tabs>
        <w:ind w:left="360"/>
        <w:jc w:val="both"/>
        <w:rPr>
          <w:sz w:val="20"/>
          <w:szCs w:val="20"/>
          <w:lang w:val="en-GB"/>
        </w:rPr>
      </w:pPr>
      <w:r w:rsidRPr="007F462B">
        <w:rPr>
          <w:sz w:val="20"/>
          <w:szCs w:val="20"/>
          <w:lang w:val="en-GB"/>
        </w:rPr>
        <w:t xml:space="preserve">taking powers to help meet those targets </w:t>
      </w:r>
    </w:p>
    <w:p w:rsidR="007F462B" w:rsidRPr="007F462B" w:rsidRDefault="007F462B" w:rsidP="00A55BA9">
      <w:pPr>
        <w:numPr>
          <w:ilvl w:val="0"/>
          <w:numId w:val="14"/>
        </w:numPr>
        <w:tabs>
          <w:tab w:val="clear" w:pos="720"/>
          <w:tab w:val="num" w:pos="360"/>
        </w:tabs>
        <w:ind w:left="360"/>
        <w:jc w:val="both"/>
        <w:rPr>
          <w:sz w:val="20"/>
          <w:szCs w:val="20"/>
          <w:lang w:val="en-GB"/>
        </w:rPr>
      </w:pPr>
      <w:r w:rsidRPr="007F462B">
        <w:rPr>
          <w:sz w:val="20"/>
          <w:szCs w:val="20"/>
          <w:lang w:val="en-GB"/>
        </w:rPr>
        <w:t xml:space="preserve">strengthening the institutional framework </w:t>
      </w:r>
    </w:p>
    <w:p w:rsidR="007F462B" w:rsidRPr="007F462B" w:rsidRDefault="007F462B" w:rsidP="00A55BA9">
      <w:pPr>
        <w:numPr>
          <w:ilvl w:val="0"/>
          <w:numId w:val="14"/>
        </w:numPr>
        <w:tabs>
          <w:tab w:val="clear" w:pos="720"/>
          <w:tab w:val="num" w:pos="360"/>
        </w:tabs>
        <w:ind w:left="360"/>
        <w:jc w:val="both"/>
        <w:rPr>
          <w:sz w:val="20"/>
          <w:szCs w:val="20"/>
          <w:lang w:val="en-GB"/>
        </w:rPr>
      </w:pPr>
      <w:r w:rsidRPr="007F462B">
        <w:rPr>
          <w:sz w:val="20"/>
          <w:szCs w:val="20"/>
          <w:lang w:val="en-GB"/>
        </w:rPr>
        <w:t xml:space="preserve">enhancing the UK’s ability to adapt to the impact of climate change </w:t>
      </w:r>
    </w:p>
    <w:p w:rsidR="007F462B" w:rsidRDefault="007F462B" w:rsidP="00A55BA9">
      <w:pPr>
        <w:numPr>
          <w:ilvl w:val="0"/>
          <w:numId w:val="14"/>
        </w:numPr>
        <w:tabs>
          <w:tab w:val="clear" w:pos="720"/>
          <w:tab w:val="num" w:pos="360"/>
        </w:tabs>
        <w:ind w:left="360"/>
        <w:jc w:val="both"/>
        <w:rPr>
          <w:sz w:val="20"/>
          <w:szCs w:val="20"/>
          <w:lang w:val="en-GB"/>
        </w:rPr>
      </w:pPr>
      <w:r w:rsidRPr="007F462B">
        <w:rPr>
          <w:sz w:val="20"/>
          <w:szCs w:val="20"/>
          <w:lang w:val="en-GB"/>
        </w:rPr>
        <w:t>establishing clear and regular accountability to the UK Parliament and to the devolved legislatures</w:t>
      </w:r>
    </w:p>
    <w:p w:rsidR="007F462B" w:rsidRPr="007F462B" w:rsidRDefault="007F462B" w:rsidP="00A55BA9">
      <w:pPr>
        <w:ind w:left="360"/>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 xml:space="preserve">The main provision of the act is the legally binding target of 80% or more reduction in GHG emissions by 2050 on levels measured in 1990. Presently the main goal is to reduce emissions at least 34% by 2020 from 1990 levels (Transport, 2009). Hence a large number of European standards have been developed to </w:t>
      </w:r>
      <w:r w:rsidR="00975742" w:rsidRPr="007F462B">
        <w:rPr>
          <w:sz w:val="20"/>
          <w:szCs w:val="20"/>
          <w:lang w:val="en-GB"/>
        </w:rPr>
        <w:t>achieve</w:t>
      </w:r>
      <w:r w:rsidRPr="007F462B">
        <w:rPr>
          <w:sz w:val="20"/>
          <w:szCs w:val="20"/>
          <w:lang w:val="en-GB"/>
        </w:rPr>
        <w:t xml:space="preserve"> these targets. However, these standards are mostly for the private cars.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Environmental targets from the transport sector are in the main set at international levels and are largely met by car manufacturers. With</w:t>
      </w:r>
      <w:r w:rsidRPr="007F462B">
        <w:rPr>
          <w:i/>
          <w:iCs/>
          <w:sz w:val="20"/>
          <w:szCs w:val="20"/>
          <w:lang w:val="en-GB"/>
        </w:rPr>
        <w:t xml:space="preserve"> </w:t>
      </w:r>
      <w:r w:rsidRPr="007F462B">
        <w:rPr>
          <w:sz w:val="20"/>
          <w:szCs w:val="20"/>
          <w:lang w:val="en-GB"/>
        </w:rPr>
        <w:t>increasing attention on climate change which is caused by the emission of greenhouse gases into the atmosphere, efforts at local levels have been spent more recently looking explicitly at environmental issues and further investigating the impacts of emissions on local and global air quality. There has been a realisation and sense of obligation that air quality and air pollution improvement targets had attracted less awareness and responsiveness than urban problems (e.g.</w:t>
      </w:r>
      <w:r w:rsidR="00207468">
        <w:rPr>
          <w:sz w:val="20"/>
          <w:szCs w:val="20"/>
          <w:lang w:val="en-GB"/>
        </w:rPr>
        <w:t>,</w:t>
      </w:r>
      <w:r w:rsidRPr="007F462B">
        <w:rPr>
          <w:sz w:val="20"/>
          <w:szCs w:val="20"/>
          <w:lang w:val="en-GB"/>
        </w:rPr>
        <w:t xml:space="preserve"> congestion and delays) in the past. As a result, more dedicated research and recognition of explicit consideration of air quality in European cities have emerged at local levels (see for example Beck</w:t>
      </w:r>
      <w:r w:rsidR="00143EEF">
        <w:rPr>
          <w:sz w:val="20"/>
          <w:szCs w:val="20"/>
          <w:lang w:val="en-GB"/>
        </w:rPr>
        <w:t xml:space="preserve">, </w:t>
      </w:r>
      <w:r w:rsidR="005D056C" w:rsidRPr="005D056C">
        <w:rPr>
          <w:i/>
          <w:sz w:val="20"/>
          <w:szCs w:val="20"/>
          <w:lang w:val="en-GB"/>
        </w:rPr>
        <w:t>et al</w:t>
      </w:r>
      <w:r w:rsidR="000A5320">
        <w:rPr>
          <w:sz w:val="20"/>
          <w:szCs w:val="20"/>
          <w:lang w:val="en-GB"/>
        </w:rPr>
        <w:t>, 2009;</w:t>
      </w:r>
      <w:r w:rsidR="00720E18">
        <w:rPr>
          <w:sz w:val="20"/>
          <w:szCs w:val="20"/>
          <w:lang w:val="en-GB"/>
        </w:rPr>
        <w:t xml:space="preserve"> Howarth, </w:t>
      </w:r>
      <w:r w:rsidR="00816AD2" w:rsidRPr="00816AD2">
        <w:rPr>
          <w:i/>
          <w:sz w:val="20"/>
          <w:szCs w:val="20"/>
          <w:lang w:val="en-GB"/>
        </w:rPr>
        <w:t>et al</w:t>
      </w:r>
      <w:r w:rsidR="000A5320">
        <w:rPr>
          <w:sz w:val="20"/>
          <w:szCs w:val="20"/>
          <w:lang w:val="en-GB"/>
        </w:rPr>
        <w:t>, 2009;</w:t>
      </w:r>
      <w:r w:rsidR="00AC0B27">
        <w:rPr>
          <w:sz w:val="20"/>
          <w:szCs w:val="20"/>
          <w:lang w:val="en-GB"/>
        </w:rPr>
        <w:t xml:space="preserve"> Marsden and King</w:t>
      </w:r>
      <w:r w:rsidR="000A5320">
        <w:rPr>
          <w:sz w:val="20"/>
          <w:szCs w:val="20"/>
          <w:lang w:val="en-GB"/>
        </w:rPr>
        <w:t>,</w:t>
      </w:r>
      <w:r w:rsidR="00AC0B27">
        <w:rPr>
          <w:sz w:val="20"/>
          <w:szCs w:val="20"/>
          <w:lang w:val="en-GB"/>
        </w:rPr>
        <w:t xml:space="preserve"> </w:t>
      </w:r>
      <w:r w:rsidRPr="007F462B">
        <w:rPr>
          <w:sz w:val="20"/>
          <w:szCs w:val="20"/>
          <w:lang w:val="en-GB"/>
        </w:rPr>
        <w:t>2009</w:t>
      </w:r>
      <w:r w:rsidR="000A5320">
        <w:rPr>
          <w:sz w:val="20"/>
          <w:szCs w:val="20"/>
          <w:lang w:val="en-GB"/>
        </w:rPr>
        <w:t xml:space="preserve">; </w:t>
      </w:r>
      <w:r w:rsidR="00DC6762" w:rsidRPr="003F5B87">
        <w:rPr>
          <w:sz w:val="20"/>
          <w:szCs w:val="20"/>
          <w:lang w:val="en-GB"/>
        </w:rPr>
        <w:t>Saleh</w:t>
      </w:r>
      <w:r w:rsidR="007B47C2">
        <w:rPr>
          <w:sz w:val="20"/>
          <w:szCs w:val="20"/>
          <w:lang w:val="en-GB"/>
        </w:rPr>
        <w:t>,</w:t>
      </w:r>
      <w:r w:rsidR="007B47C2" w:rsidRPr="003F5B87">
        <w:rPr>
          <w:sz w:val="20"/>
          <w:szCs w:val="20"/>
          <w:lang w:val="en-GB"/>
        </w:rPr>
        <w:t xml:space="preserve"> </w:t>
      </w:r>
      <w:r w:rsidR="007B47C2" w:rsidRPr="00B66A50">
        <w:rPr>
          <w:i/>
          <w:sz w:val="20"/>
          <w:szCs w:val="20"/>
          <w:lang w:val="en-GB"/>
        </w:rPr>
        <w:t>et al</w:t>
      </w:r>
      <w:r w:rsidR="00DC6762">
        <w:rPr>
          <w:sz w:val="20"/>
          <w:szCs w:val="20"/>
          <w:lang w:val="en-GB"/>
        </w:rPr>
        <w:t>,</w:t>
      </w:r>
      <w:r w:rsidR="00DC6762" w:rsidRPr="003F5B87">
        <w:rPr>
          <w:sz w:val="20"/>
          <w:szCs w:val="20"/>
          <w:lang w:val="en-GB"/>
        </w:rPr>
        <w:t xml:space="preserve"> </w:t>
      </w:r>
      <w:r w:rsidR="00E44CF6">
        <w:rPr>
          <w:sz w:val="20"/>
          <w:szCs w:val="20"/>
          <w:lang w:val="en-GB"/>
        </w:rPr>
        <w:t xml:space="preserve">1998; </w:t>
      </w:r>
      <w:r w:rsidR="00DC6762" w:rsidRPr="003F5B87">
        <w:rPr>
          <w:sz w:val="20"/>
          <w:szCs w:val="20"/>
          <w:lang w:val="en-GB"/>
        </w:rPr>
        <w:t>2009</w:t>
      </w:r>
      <w:r w:rsidR="000A5320">
        <w:rPr>
          <w:sz w:val="20"/>
          <w:szCs w:val="20"/>
          <w:lang w:val="en-GB"/>
        </w:rPr>
        <w:t>;</w:t>
      </w:r>
      <w:r w:rsidR="00FC4030">
        <w:rPr>
          <w:sz w:val="20"/>
          <w:szCs w:val="20"/>
          <w:lang w:val="en-GB"/>
        </w:rPr>
        <w:t xml:space="preserve"> Hung, </w:t>
      </w:r>
      <w:r w:rsidR="00816AD2" w:rsidRPr="00816AD2">
        <w:rPr>
          <w:i/>
          <w:sz w:val="20"/>
          <w:szCs w:val="20"/>
          <w:lang w:val="en-GB"/>
        </w:rPr>
        <w:t>et al</w:t>
      </w:r>
      <w:r w:rsidR="000A5320">
        <w:rPr>
          <w:sz w:val="20"/>
          <w:szCs w:val="20"/>
          <w:lang w:val="en-GB"/>
        </w:rPr>
        <w:t>, 2007;</w:t>
      </w:r>
      <w:r w:rsidRPr="007F462B">
        <w:rPr>
          <w:sz w:val="20"/>
          <w:szCs w:val="20"/>
          <w:lang w:val="en-GB"/>
        </w:rPr>
        <w:t xml:space="preserve"> Jouma</w:t>
      </w:r>
      <w:r w:rsidR="00FC4030">
        <w:rPr>
          <w:sz w:val="20"/>
          <w:szCs w:val="20"/>
          <w:lang w:val="en-GB"/>
        </w:rPr>
        <w:t xml:space="preserve">rd, </w:t>
      </w:r>
      <w:r w:rsidR="00394409" w:rsidRPr="00394409">
        <w:rPr>
          <w:i/>
          <w:sz w:val="20"/>
          <w:szCs w:val="20"/>
          <w:lang w:val="en-GB"/>
        </w:rPr>
        <w:t>et al</w:t>
      </w:r>
      <w:r w:rsidR="000A5320">
        <w:rPr>
          <w:sz w:val="20"/>
          <w:szCs w:val="20"/>
          <w:lang w:val="en-GB"/>
        </w:rPr>
        <w:t>, 2000</w:t>
      </w:r>
      <w:r w:rsidR="00EC7921">
        <w:rPr>
          <w:sz w:val="20"/>
          <w:szCs w:val="20"/>
          <w:lang w:val="en-GB"/>
        </w:rPr>
        <w:t xml:space="preserve">; </w:t>
      </w:r>
      <w:r w:rsidRPr="007F462B">
        <w:rPr>
          <w:sz w:val="20"/>
          <w:szCs w:val="20"/>
          <w:lang w:val="en-GB"/>
        </w:rPr>
        <w:t>Tzirakis</w:t>
      </w:r>
      <w:r w:rsidR="00EC7921">
        <w:rPr>
          <w:sz w:val="20"/>
          <w:szCs w:val="20"/>
          <w:lang w:val="en-GB"/>
        </w:rPr>
        <w:t>,</w:t>
      </w:r>
      <w:r w:rsidRPr="007F462B">
        <w:rPr>
          <w:sz w:val="20"/>
          <w:szCs w:val="20"/>
          <w:lang w:val="en-GB"/>
        </w:rPr>
        <w:t xml:space="preserve"> </w:t>
      </w:r>
      <w:r w:rsidR="00F45164" w:rsidRPr="00816AD2">
        <w:rPr>
          <w:i/>
          <w:sz w:val="20"/>
          <w:szCs w:val="20"/>
          <w:lang w:val="en-GB"/>
        </w:rPr>
        <w:t>et al</w:t>
      </w:r>
      <w:r w:rsidR="00EC7921">
        <w:rPr>
          <w:sz w:val="20"/>
          <w:szCs w:val="20"/>
          <w:lang w:val="en-GB"/>
        </w:rPr>
        <w:t>,</w:t>
      </w:r>
      <w:r w:rsidR="00EC7921" w:rsidRPr="007F462B">
        <w:rPr>
          <w:sz w:val="20"/>
          <w:szCs w:val="20"/>
          <w:lang w:val="en-GB"/>
        </w:rPr>
        <w:t xml:space="preserve"> </w:t>
      </w:r>
      <w:r w:rsidRPr="007F462B">
        <w:rPr>
          <w:sz w:val="20"/>
          <w:szCs w:val="20"/>
          <w:lang w:val="en-GB"/>
        </w:rPr>
        <w:t>2006</w:t>
      </w:r>
      <w:r w:rsidRPr="007F462B">
        <w:rPr>
          <w:b/>
          <w:bCs/>
          <w:sz w:val="20"/>
          <w:szCs w:val="20"/>
          <w:lang w:val="en-GB"/>
        </w:rPr>
        <w:t>).</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 xml:space="preserve">Efforts have been made to contribute to meeting the environmental targets (emission reductions). However most of the efforts have been directed mainly into reducing </w:t>
      </w:r>
      <w:r w:rsidRPr="007F462B">
        <w:rPr>
          <w:sz w:val="20"/>
          <w:szCs w:val="20"/>
          <w:lang w:val="en-GB"/>
        </w:rPr>
        <w:lastRenderedPageBreak/>
        <w:t>congestion; reducing congestion has been stated as the primary aim of transport policies and environmental objectives have also been mentioned as the secondary aim.</w:t>
      </w:r>
      <w:r w:rsidR="004E6495">
        <w:rPr>
          <w:sz w:val="20"/>
          <w:szCs w:val="20"/>
          <w:lang w:val="en-GB"/>
        </w:rPr>
        <w:t xml:space="preserve"> </w:t>
      </w:r>
      <w:r w:rsidRPr="007F462B">
        <w:rPr>
          <w:sz w:val="20"/>
          <w:szCs w:val="20"/>
          <w:lang w:val="en-GB"/>
        </w:rPr>
        <w:t xml:space="preserve">This is because congestion management has been regarded as the key for solving most other transport problems. </w:t>
      </w:r>
    </w:p>
    <w:p w:rsidR="007F462B" w:rsidRPr="007F462B" w:rsidRDefault="007F462B" w:rsidP="00A55BA9">
      <w:pPr>
        <w:jc w:val="both"/>
        <w:rPr>
          <w:sz w:val="20"/>
          <w:szCs w:val="20"/>
          <w:lang w:val="en-GB"/>
        </w:rPr>
      </w:pPr>
    </w:p>
    <w:p w:rsidR="007F462B" w:rsidRPr="007F462B" w:rsidRDefault="007F462B" w:rsidP="00BE123D">
      <w:pPr>
        <w:jc w:val="both"/>
        <w:rPr>
          <w:sz w:val="20"/>
          <w:szCs w:val="20"/>
          <w:lang w:val="en-GB"/>
        </w:rPr>
      </w:pPr>
      <w:r w:rsidRPr="007F462B">
        <w:rPr>
          <w:sz w:val="20"/>
          <w:szCs w:val="20"/>
          <w:lang w:val="en-GB"/>
        </w:rPr>
        <w:t>Setting targets for congestion reduction is a much more difficult task because there is no one definition of congestion available (</w:t>
      </w:r>
      <w:r w:rsidR="00BE123D">
        <w:rPr>
          <w:sz w:val="20"/>
          <w:szCs w:val="20"/>
          <w:lang w:val="en-GB"/>
        </w:rPr>
        <w:t>E</w:t>
      </w:r>
      <w:r w:rsidR="00BE123D" w:rsidRPr="00BE123D">
        <w:rPr>
          <w:sz w:val="20"/>
          <w:szCs w:val="20"/>
          <w:lang w:val="en-GB"/>
        </w:rPr>
        <w:t xml:space="preserve">uropean </w:t>
      </w:r>
      <w:r w:rsidR="00BE123D">
        <w:rPr>
          <w:sz w:val="20"/>
          <w:szCs w:val="20"/>
          <w:lang w:val="en-GB"/>
        </w:rPr>
        <w:t>C</w:t>
      </w:r>
      <w:r w:rsidR="00BE123D" w:rsidRPr="00BE123D">
        <w:rPr>
          <w:sz w:val="20"/>
          <w:szCs w:val="20"/>
          <w:lang w:val="en-GB"/>
        </w:rPr>
        <w:t xml:space="preserve">onference of </w:t>
      </w:r>
      <w:r w:rsidR="00BE123D">
        <w:rPr>
          <w:sz w:val="20"/>
          <w:szCs w:val="20"/>
          <w:lang w:val="en-GB"/>
        </w:rPr>
        <w:t>M</w:t>
      </w:r>
      <w:r w:rsidR="00BE123D" w:rsidRPr="00BE123D">
        <w:rPr>
          <w:sz w:val="20"/>
          <w:szCs w:val="20"/>
          <w:lang w:val="en-GB"/>
        </w:rPr>
        <w:t xml:space="preserve">inisters of </w:t>
      </w:r>
      <w:r w:rsidR="00BE123D">
        <w:rPr>
          <w:sz w:val="20"/>
          <w:szCs w:val="20"/>
          <w:lang w:val="en-GB"/>
        </w:rPr>
        <w:t>T</w:t>
      </w:r>
      <w:r w:rsidR="00BE123D" w:rsidRPr="00BE123D">
        <w:rPr>
          <w:sz w:val="20"/>
          <w:szCs w:val="20"/>
          <w:lang w:val="en-GB"/>
        </w:rPr>
        <w:t>ransport</w:t>
      </w:r>
      <w:r w:rsidRPr="007F462B">
        <w:rPr>
          <w:sz w:val="20"/>
          <w:szCs w:val="20"/>
          <w:lang w:val="en-GB"/>
        </w:rPr>
        <w:t>, 2007).</w:t>
      </w:r>
      <w:r w:rsidR="004E6495">
        <w:rPr>
          <w:sz w:val="20"/>
          <w:szCs w:val="20"/>
          <w:lang w:val="en-GB"/>
        </w:rPr>
        <w:t xml:space="preserve"> </w:t>
      </w:r>
      <w:r w:rsidRPr="007F462B">
        <w:rPr>
          <w:sz w:val="20"/>
          <w:szCs w:val="20"/>
          <w:lang w:val="en-GB"/>
        </w:rPr>
        <w:t>The term “congestion” can be used to indicate congestion of roads, times of day, destinations, or modes of transport and therefore there are many indicators in use for congestion definition.</w:t>
      </w:r>
      <w:r w:rsidR="004E6495">
        <w:rPr>
          <w:sz w:val="20"/>
          <w:szCs w:val="20"/>
          <w:lang w:val="en-GB"/>
        </w:rPr>
        <w:t xml:space="preserve"> </w:t>
      </w:r>
      <w:r w:rsidRPr="007F462B">
        <w:rPr>
          <w:sz w:val="20"/>
          <w:szCs w:val="20"/>
          <w:lang w:val="en-GB"/>
        </w:rPr>
        <w:t xml:space="preserve">Therefore, setting targets for congestion reduction may also take a number of approaches. In order to reduce congestion, one might set a target of reducing traffic on links, destinations, times of days, improving reliability or travel time variability, and so on. It is not very clear however, the impacts of each of these targets on environmental issues. Some of the targets are more feasible than others.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Further research and development in the area of formulating operational and widely applicable targets for congestion reduction is still needed in order to be used in formulating policies for a more sustainable transport system. Further research is also needed into setting targets for contributing to meeting the set requirements for air quality at the local level.</w:t>
      </w:r>
    </w:p>
    <w:p w:rsidR="004A5A3E" w:rsidRDefault="004A5A3E" w:rsidP="00A55BA9">
      <w:pPr>
        <w:jc w:val="both"/>
        <w:rPr>
          <w:sz w:val="20"/>
          <w:szCs w:val="20"/>
          <w:lang w:val="en-GB"/>
        </w:rPr>
      </w:pPr>
    </w:p>
    <w:p w:rsidR="00D4083B" w:rsidRDefault="00EA2B55" w:rsidP="00F36570">
      <w:pPr>
        <w:ind w:left="540" w:hanging="540"/>
        <w:rPr>
          <w:sz w:val="20"/>
          <w:szCs w:val="20"/>
          <w:lang w:val="en-GB"/>
        </w:rPr>
      </w:pPr>
      <w:r>
        <w:rPr>
          <w:b/>
          <w:sz w:val="22"/>
          <w:szCs w:val="22"/>
          <w:lang w:val="en-GB"/>
        </w:rPr>
        <w:t>2.2</w:t>
      </w:r>
      <w:r>
        <w:rPr>
          <w:b/>
          <w:sz w:val="22"/>
          <w:szCs w:val="22"/>
          <w:lang w:val="en-GB"/>
        </w:rPr>
        <w:tab/>
      </w:r>
      <w:r w:rsidR="00507FE7">
        <w:rPr>
          <w:b/>
          <w:sz w:val="22"/>
          <w:szCs w:val="22"/>
          <w:lang w:val="en-GB"/>
        </w:rPr>
        <w:t>Identify a Range of Policies and Measures Which Internalise Environmental I</w:t>
      </w:r>
      <w:r w:rsidR="007F462B" w:rsidRPr="007F462B">
        <w:rPr>
          <w:b/>
          <w:sz w:val="22"/>
          <w:szCs w:val="22"/>
          <w:lang w:val="en-GB"/>
        </w:rPr>
        <w:t>mpacts</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 xml:space="preserve">In order to achieve the set objectives and targets as discussed above, policies considered have to be specifically designed to meet such targets. If the target set is to reduce congestion, policies have to be devised to reduce congestion. If the target set is to raise revenues, policies have to be devised to raise revenues. If the target set on the other hand is to reduce emissions or improve air quality, the policies considered have to aim for reducing emissions, and so on.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 xml:space="preserve">As discussed earlier, it is not uncommon in practice to employ policies for congestion reduction where the target is to improve environmental impacts of transport (Arentze </w:t>
      </w:r>
      <w:r w:rsidR="005D056C">
        <w:rPr>
          <w:sz w:val="20"/>
          <w:szCs w:val="20"/>
          <w:lang w:val="en-GB"/>
        </w:rPr>
        <w:t>and</w:t>
      </w:r>
      <w:r w:rsidRPr="007F462B">
        <w:rPr>
          <w:sz w:val="20"/>
          <w:szCs w:val="20"/>
          <w:lang w:val="en-GB"/>
        </w:rPr>
        <w:t xml:space="preserve"> Timmermans, 2003). While charging drivers for congestion reduction as one of the negative externalities is a common concept now, still internalising environmental impacts of transport (i.e.</w:t>
      </w:r>
      <w:r w:rsidR="00207468">
        <w:rPr>
          <w:sz w:val="20"/>
          <w:szCs w:val="20"/>
          <w:lang w:val="en-GB"/>
        </w:rPr>
        <w:t>,</w:t>
      </w:r>
      <w:r w:rsidRPr="007F462B">
        <w:rPr>
          <w:sz w:val="20"/>
          <w:szCs w:val="20"/>
          <w:lang w:val="en-GB"/>
        </w:rPr>
        <w:t xml:space="preserve"> charging users of the transport system upon the principle of the polluter pays) is not on the implementation agenda yet. This is despite the fact that the technology needed for its implementation is available (see for example Bricka, 200</w:t>
      </w:r>
      <w:r w:rsidR="00952062">
        <w:rPr>
          <w:sz w:val="20"/>
          <w:szCs w:val="20"/>
          <w:lang w:val="en-GB"/>
        </w:rPr>
        <w:t>8</w:t>
      </w:r>
      <w:r w:rsidR="00AC7F54">
        <w:rPr>
          <w:sz w:val="20"/>
          <w:szCs w:val="20"/>
          <w:lang w:val="en-GB"/>
        </w:rPr>
        <w:t>;</w:t>
      </w:r>
      <w:r w:rsidRPr="007F462B">
        <w:rPr>
          <w:sz w:val="20"/>
          <w:szCs w:val="20"/>
          <w:lang w:val="en-GB"/>
        </w:rPr>
        <w:t xml:space="preserve"> Fontaine and Smith, 2007). Maybe this is because congestion affects all users of the transport system in a direct and anticipated way. Also, congestion is perceived to be the primary cause of delays (which equates to money), the main contributor to worsening air quality and the main factor which increases accidents, increases stress and so on. However, there is lots of evidence that reducing congestion does not always result in reduced emissions. </w:t>
      </w:r>
    </w:p>
    <w:p w:rsidR="00883730" w:rsidRDefault="00883730" w:rsidP="00A55BA9">
      <w:pPr>
        <w:jc w:val="both"/>
        <w:rPr>
          <w:sz w:val="20"/>
          <w:szCs w:val="20"/>
        </w:rPr>
      </w:pPr>
    </w:p>
    <w:p w:rsidR="007F462B" w:rsidRPr="007F462B" w:rsidRDefault="007F462B" w:rsidP="00A55BA9">
      <w:pPr>
        <w:jc w:val="both"/>
        <w:rPr>
          <w:sz w:val="20"/>
          <w:szCs w:val="20"/>
          <w:lang w:val="en-GB"/>
        </w:rPr>
      </w:pPr>
      <w:r>
        <w:rPr>
          <w:sz w:val="20"/>
          <w:szCs w:val="20"/>
          <w:u w:val="single"/>
          <w:lang w:val="en-GB"/>
        </w:rPr>
        <w:t>2</w:t>
      </w:r>
      <w:r w:rsidR="00A9571E">
        <w:rPr>
          <w:sz w:val="20"/>
          <w:szCs w:val="20"/>
          <w:u w:val="single"/>
          <w:lang w:val="en-GB"/>
        </w:rPr>
        <w:t>.2.1</w:t>
      </w:r>
      <w:r w:rsidR="00A9571E">
        <w:rPr>
          <w:sz w:val="20"/>
          <w:szCs w:val="20"/>
          <w:u w:val="single"/>
          <w:lang w:val="en-GB"/>
        </w:rPr>
        <w:tab/>
        <w:t>Policies to Reduce Amount of T</w:t>
      </w:r>
      <w:r w:rsidRPr="007F462B">
        <w:rPr>
          <w:sz w:val="20"/>
          <w:szCs w:val="20"/>
          <w:u w:val="single"/>
          <w:lang w:val="en-GB"/>
        </w:rPr>
        <w:t>ravel.</w:t>
      </w:r>
      <w:r>
        <w:rPr>
          <w:sz w:val="20"/>
          <w:szCs w:val="20"/>
          <w:lang w:val="en-GB"/>
        </w:rPr>
        <w:t xml:space="preserve"> </w:t>
      </w:r>
      <w:r w:rsidRPr="007F462B">
        <w:rPr>
          <w:sz w:val="20"/>
          <w:szCs w:val="20"/>
          <w:lang w:val="en-GB"/>
        </w:rPr>
        <w:t xml:space="preserve">These policies are designed to reduce number of journeys and distances travelled. The past few decades have seen a huge development in policies and measures for travel demand management. For example, in </w:t>
      </w:r>
      <w:r w:rsidRPr="007F462B">
        <w:rPr>
          <w:sz w:val="20"/>
          <w:szCs w:val="20"/>
          <w:lang w:val="en-GB"/>
        </w:rPr>
        <w:lastRenderedPageBreak/>
        <w:t xml:space="preserve">the 1980s, a large number of research projects, frameworks and studies have been devoted to develop policies and standards to influence travel behaviour, reduce congestion and improve public transport in the first instance, </w:t>
      </w:r>
      <w:r w:rsidRPr="007F462B">
        <w:rPr>
          <w:i/>
          <w:iCs/>
          <w:sz w:val="20"/>
          <w:szCs w:val="20"/>
          <w:lang w:val="en-GB"/>
        </w:rPr>
        <w:t>whilst</w:t>
      </w:r>
      <w:r w:rsidRPr="007F462B">
        <w:rPr>
          <w:sz w:val="20"/>
          <w:szCs w:val="20"/>
          <w:lang w:val="en-GB"/>
        </w:rPr>
        <w:t xml:space="preserve"> also improving air quality (see for</w:t>
      </w:r>
      <w:r w:rsidR="00E54613">
        <w:rPr>
          <w:sz w:val="20"/>
          <w:szCs w:val="20"/>
          <w:lang w:val="en-GB"/>
        </w:rPr>
        <w:t xml:space="preserve"> example Saleh and Sammer, 2009;</w:t>
      </w:r>
      <w:r w:rsidRPr="007F462B">
        <w:rPr>
          <w:sz w:val="20"/>
          <w:szCs w:val="20"/>
          <w:lang w:val="en-GB"/>
        </w:rPr>
        <w:t xml:space="preserve"> </w:t>
      </w:r>
      <w:r w:rsidRPr="007F462B">
        <w:rPr>
          <w:sz w:val="20"/>
          <w:szCs w:val="20"/>
          <w:lang w:val="es-ES"/>
        </w:rPr>
        <w:t>Muñoz</w:t>
      </w:r>
      <w:r w:rsidR="0086289F">
        <w:rPr>
          <w:sz w:val="20"/>
          <w:szCs w:val="20"/>
          <w:lang w:val="es-ES"/>
        </w:rPr>
        <w:t>,</w:t>
      </w:r>
      <w:r w:rsidRPr="007F462B">
        <w:rPr>
          <w:sz w:val="20"/>
          <w:szCs w:val="20"/>
          <w:lang w:val="es-ES"/>
        </w:rPr>
        <w:t xml:space="preserve"> </w:t>
      </w:r>
      <w:r w:rsidR="009F51CB" w:rsidRPr="009F51CB">
        <w:rPr>
          <w:i/>
          <w:sz w:val="20"/>
          <w:szCs w:val="20"/>
          <w:lang w:val="es-ES"/>
        </w:rPr>
        <w:t>et al</w:t>
      </w:r>
      <w:r w:rsidRPr="007F462B">
        <w:rPr>
          <w:sz w:val="20"/>
          <w:szCs w:val="20"/>
          <w:lang w:val="es-ES"/>
        </w:rPr>
        <w:t>,</w:t>
      </w:r>
      <w:r w:rsidR="004E6495">
        <w:rPr>
          <w:sz w:val="20"/>
          <w:szCs w:val="20"/>
          <w:lang w:val="es-ES"/>
        </w:rPr>
        <w:t xml:space="preserve"> </w:t>
      </w:r>
      <w:r w:rsidR="00E54613">
        <w:rPr>
          <w:sz w:val="20"/>
          <w:szCs w:val="20"/>
          <w:lang w:val="es-ES"/>
        </w:rPr>
        <w:t>2008;</w:t>
      </w:r>
      <w:r w:rsidR="004E6495">
        <w:rPr>
          <w:sz w:val="20"/>
          <w:szCs w:val="20"/>
          <w:lang w:val="es-ES"/>
        </w:rPr>
        <w:t xml:space="preserve"> </w:t>
      </w:r>
      <w:r w:rsidRPr="007F462B">
        <w:rPr>
          <w:sz w:val="20"/>
          <w:szCs w:val="20"/>
          <w:lang w:val="en-GB"/>
        </w:rPr>
        <w:t>Jara-Díaz, and Gschwender,</w:t>
      </w:r>
      <w:r w:rsidR="004E6495">
        <w:rPr>
          <w:sz w:val="20"/>
          <w:szCs w:val="20"/>
          <w:lang w:val="en-GB"/>
        </w:rPr>
        <w:t xml:space="preserve"> </w:t>
      </w:r>
      <w:r w:rsidR="004343B8">
        <w:rPr>
          <w:sz w:val="20"/>
          <w:szCs w:val="20"/>
          <w:lang w:val="en-GB"/>
        </w:rPr>
        <w:t>2005; Bonsall</w:t>
      </w:r>
      <w:r w:rsidR="00253F7C">
        <w:rPr>
          <w:sz w:val="20"/>
          <w:szCs w:val="20"/>
          <w:lang w:val="en-GB"/>
        </w:rPr>
        <w:t>,</w:t>
      </w:r>
      <w:r w:rsidR="004343B8">
        <w:rPr>
          <w:sz w:val="20"/>
          <w:szCs w:val="20"/>
          <w:lang w:val="en-GB"/>
        </w:rPr>
        <w:t xml:space="preserve"> </w:t>
      </w:r>
      <w:r w:rsidR="004343B8" w:rsidRPr="004343B8">
        <w:rPr>
          <w:i/>
          <w:sz w:val="20"/>
          <w:szCs w:val="20"/>
          <w:lang w:val="en-GB"/>
        </w:rPr>
        <w:t>et al</w:t>
      </w:r>
      <w:r w:rsidR="00E54613">
        <w:rPr>
          <w:sz w:val="20"/>
          <w:szCs w:val="20"/>
          <w:lang w:val="en-GB"/>
        </w:rPr>
        <w:t>, 2007; Stewart, 2009; D</w:t>
      </w:r>
      <w:r w:rsidRPr="007F462B">
        <w:rPr>
          <w:sz w:val="20"/>
          <w:szCs w:val="20"/>
          <w:lang w:val="en-GB"/>
        </w:rPr>
        <w:t>e Palma and Lindsey</w:t>
      </w:r>
      <w:r w:rsidR="00E54613">
        <w:rPr>
          <w:sz w:val="20"/>
          <w:szCs w:val="20"/>
          <w:lang w:val="en-GB"/>
        </w:rPr>
        <w:t>,</w:t>
      </w:r>
      <w:r w:rsidRPr="007F462B">
        <w:rPr>
          <w:sz w:val="20"/>
          <w:szCs w:val="20"/>
          <w:lang w:val="en-GB"/>
        </w:rPr>
        <w:t xml:space="preserve"> 2006).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 xml:space="preserve">In particular, road use pricing, which is a transport policy where motorists are charged for using the roads has gained wide popularity in Europe and other parts of the world (see for example </w:t>
      </w:r>
      <w:r w:rsidRPr="007F462B">
        <w:rPr>
          <w:bCs/>
          <w:sz w:val="20"/>
          <w:szCs w:val="20"/>
          <w:lang w:val="en-GB"/>
        </w:rPr>
        <w:t>Ieromonachou</w:t>
      </w:r>
      <w:r w:rsidR="004E6495">
        <w:rPr>
          <w:sz w:val="20"/>
          <w:szCs w:val="20"/>
          <w:lang w:val="en-GB"/>
        </w:rPr>
        <w:t xml:space="preserve"> </w:t>
      </w:r>
      <w:r w:rsidRPr="007F462B">
        <w:rPr>
          <w:sz w:val="20"/>
          <w:szCs w:val="20"/>
          <w:lang w:val="en-GB"/>
        </w:rPr>
        <w:t xml:space="preserve">and </w:t>
      </w:r>
      <w:r w:rsidRPr="007F462B">
        <w:rPr>
          <w:bCs/>
          <w:sz w:val="20"/>
          <w:szCs w:val="20"/>
          <w:lang w:val="en-GB"/>
        </w:rPr>
        <w:t>Warren</w:t>
      </w:r>
      <w:r w:rsidRPr="007F462B">
        <w:rPr>
          <w:sz w:val="20"/>
          <w:szCs w:val="20"/>
          <w:lang w:val="en-GB"/>
        </w:rPr>
        <w:t>, 2008</w:t>
      </w:r>
      <w:r w:rsidR="004924B0">
        <w:rPr>
          <w:sz w:val="20"/>
          <w:szCs w:val="20"/>
          <w:lang w:val="en-GB"/>
        </w:rPr>
        <w:t>;</w:t>
      </w:r>
      <w:r w:rsidRPr="007F462B">
        <w:rPr>
          <w:sz w:val="20"/>
          <w:szCs w:val="20"/>
          <w:lang w:val="en-GB"/>
        </w:rPr>
        <w:t xml:space="preserve"> Schade and Schlag, 2003</w:t>
      </w:r>
      <w:r w:rsidR="004924B0">
        <w:rPr>
          <w:sz w:val="20"/>
          <w:szCs w:val="20"/>
          <w:lang w:val="en-GB"/>
        </w:rPr>
        <w:t>;</w:t>
      </w:r>
      <w:r w:rsidRPr="007F462B">
        <w:rPr>
          <w:sz w:val="20"/>
          <w:szCs w:val="20"/>
          <w:lang w:val="en-GB"/>
        </w:rPr>
        <w:t xml:space="preserve"> </w:t>
      </w:r>
      <w:r w:rsidRPr="007F462B">
        <w:rPr>
          <w:bCs/>
          <w:sz w:val="20"/>
          <w:szCs w:val="20"/>
          <w:lang w:val="en-GB"/>
        </w:rPr>
        <w:t>Gehlert</w:t>
      </w:r>
      <w:r w:rsidR="00720E18">
        <w:rPr>
          <w:bCs/>
          <w:sz w:val="20"/>
          <w:szCs w:val="20"/>
          <w:lang w:val="en-GB"/>
        </w:rPr>
        <w:t>,</w:t>
      </w:r>
      <w:r w:rsidR="004E6495">
        <w:rPr>
          <w:bCs/>
          <w:sz w:val="20"/>
          <w:szCs w:val="20"/>
          <w:lang w:val="en-GB"/>
        </w:rPr>
        <w:t xml:space="preserve"> </w:t>
      </w:r>
      <w:r w:rsidR="000241BF" w:rsidRPr="000241BF">
        <w:rPr>
          <w:i/>
          <w:sz w:val="20"/>
          <w:szCs w:val="20"/>
          <w:lang w:val="en-GB"/>
        </w:rPr>
        <w:t>et al</w:t>
      </w:r>
      <w:r w:rsidR="00720E18">
        <w:rPr>
          <w:sz w:val="20"/>
          <w:szCs w:val="20"/>
          <w:lang w:val="en-GB"/>
        </w:rPr>
        <w:t>,</w:t>
      </w:r>
      <w:r w:rsidR="00720E18" w:rsidRPr="007F462B">
        <w:rPr>
          <w:sz w:val="20"/>
          <w:szCs w:val="20"/>
          <w:lang w:val="en-GB"/>
        </w:rPr>
        <w:t xml:space="preserve"> </w:t>
      </w:r>
      <w:r w:rsidRPr="007F462B">
        <w:rPr>
          <w:sz w:val="20"/>
          <w:szCs w:val="20"/>
          <w:lang w:val="en-GB"/>
        </w:rPr>
        <w:t>2008</w:t>
      </w:r>
      <w:r w:rsidR="004924B0">
        <w:rPr>
          <w:sz w:val="20"/>
          <w:szCs w:val="20"/>
          <w:lang w:val="en-GB"/>
        </w:rPr>
        <w:t>;</w:t>
      </w:r>
      <w:r w:rsidRPr="007F462B">
        <w:rPr>
          <w:sz w:val="20"/>
          <w:szCs w:val="20"/>
          <w:lang w:val="en-GB"/>
        </w:rPr>
        <w:t xml:space="preserve"> </w:t>
      </w:r>
      <w:r w:rsidRPr="007F462B">
        <w:rPr>
          <w:bCs/>
          <w:sz w:val="20"/>
          <w:szCs w:val="20"/>
          <w:lang w:val="en-GB"/>
        </w:rPr>
        <w:t xml:space="preserve">Sadler, </w:t>
      </w:r>
      <w:r w:rsidRPr="007F462B">
        <w:rPr>
          <w:sz w:val="20"/>
          <w:szCs w:val="20"/>
          <w:lang w:val="en-GB"/>
        </w:rPr>
        <w:t>2002</w:t>
      </w:r>
      <w:r w:rsidR="004924B0">
        <w:rPr>
          <w:sz w:val="20"/>
          <w:szCs w:val="20"/>
          <w:lang w:val="en-GB"/>
        </w:rPr>
        <w:t xml:space="preserve"> and</w:t>
      </w:r>
      <w:r w:rsidRPr="007F462B">
        <w:rPr>
          <w:sz w:val="20"/>
          <w:szCs w:val="20"/>
          <w:lang w:val="en-GB"/>
        </w:rPr>
        <w:t xml:space="preserve"> </w:t>
      </w:r>
      <w:r w:rsidRPr="007F462B">
        <w:rPr>
          <w:bCs/>
          <w:sz w:val="20"/>
          <w:szCs w:val="20"/>
          <w:lang w:val="en-GB"/>
        </w:rPr>
        <w:t>Department of Transport</w:t>
      </w:r>
      <w:r w:rsidRPr="007F462B">
        <w:rPr>
          <w:sz w:val="20"/>
          <w:szCs w:val="20"/>
          <w:lang w:val="en-GB"/>
        </w:rPr>
        <w:t>, 2007). In theory, the extent of the charge should reflect the costs that the user imposes on others and on the environment, thus helping to reduce negative externalities of traffic (Saleh, 2005). Although the principle of road pricing has been debated for many years, there are still very few practical applications of the policy in operation, and these few applications are mainly based on fixed pricing for congestion reduction and to a much lesser extent, if any on air quality improvement (Saleh and Sammer</w:t>
      </w:r>
      <w:r w:rsidR="00201F5E">
        <w:rPr>
          <w:sz w:val="20"/>
          <w:szCs w:val="20"/>
          <w:lang w:val="en-GB"/>
        </w:rPr>
        <w:t>,</w:t>
      </w:r>
      <w:r w:rsidRPr="007F462B">
        <w:rPr>
          <w:sz w:val="20"/>
          <w:szCs w:val="20"/>
          <w:lang w:val="en-GB"/>
        </w:rPr>
        <w:t xml:space="preserve"> 2009). Therefore, in most applications, price levels are not variable, they do not reflect levels of congestion</w:t>
      </w:r>
      <w:r w:rsidRPr="007F462B">
        <w:rPr>
          <w:sz w:val="20"/>
          <w:szCs w:val="20"/>
          <w:vertAlign w:val="superscript"/>
          <w:lang w:val="en-GB"/>
        </w:rPr>
        <w:footnoteReference w:id="6"/>
      </w:r>
      <w:r w:rsidRPr="007F462B">
        <w:rPr>
          <w:sz w:val="20"/>
          <w:szCs w:val="20"/>
          <w:lang w:val="en-GB"/>
        </w:rPr>
        <w:t xml:space="preserve"> nor do they reflect environmental externalities of the transport system. Even where pricing is implemented as fuel taxes, these have mainly been for the objective of raising revenues for infrastructure rather than improving air quality (</w:t>
      </w:r>
      <w:r w:rsidR="007932A2">
        <w:rPr>
          <w:sz w:val="20"/>
          <w:szCs w:val="20"/>
          <w:lang w:val="en-GB"/>
        </w:rPr>
        <w:t xml:space="preserve">see for example </w:t>
      </w:r>
      <w:r w:rsidR="007932A2" w:rsidRPr="007F462B">
        <w:rPr>
          <w:sz w:val="20"/>
          <w:szCs w:val="20"/>
          <w:lang w:val="en-GB"/>
        </w:rPr>
        <w:t>Beck</w:t>
      </w:r>
      <w:r w:rsidR="007932A2">
        <w:rPr>
          <w:sz w:val="20"/>
          <w:szCs w:val="20"/>
          <w:lang w:val="en-GB"/>
        </w:rPr>
        <w:t xml:space="preserve">, </w:t>
      </w:r>
      <w:r w:rsidR="005D056C" w:rsidRPr="005D056C">
        <w:rPr>
          <w:i/>
          <w:sz w:val="20"/>
          <w:szCs w:val="20"/>
          <w:lang w:val="en-GB"/>
        </w:rPr>
        <w:t>et al</w:t>
      </w:r>
      <w:r w:rsidRPr="007F462B">
        <w:rPr>
          <w:sz w:val="20"/>
          <w:szCs w:val="20"/>
          <w:lang w:val="en-GB"/>
        </w:rPr>
        <w:t>, 2009). Environmental issues have always been expected however, to benefit from the reduction in traffic congestion as discussed.</w:t>
      </w:r>
      <w:r w:rsidR="004E6495">
        <w:rPr>
          <w:sz w:val="20"/>
          <w:szCs w:val="20"/>
          <w:lang w:val="en-GB"/>
        </w:rPr>
        <w:t xml:space="preserve"> </w:t>
      </w:r>
      <w:r w:rsidRPr="007F462B">
        <w:rPr>
          <w:sz w:val="20"/>
          <w:szCs w:val="20"/>
          <w:lang w:val="en-GB"/>
        </w:rPr>
        <w:t>Consequently, most of the advances and majority of the work on travel demand management have been for the objective of relieving congestion, changing travel patterns and raising awareness rather than straightforwardly improving the environment. The argument which has been used</w:t>
      </w:r>
      <w:r w:rsidR="004E6495">
        <w:rPr>
          <w:sz w:val="20"/>
          <w:szCs w:val="20"/>
          <w:lang w:val="en-GB"/>
        </w:rPr>
        <w:t xml:space="preserve"> </w:t>
      </w:r>
      <w:r w:rsidRPr="007F462B">
        <w:rPr>
          <w:sz w:val="20"/>
          <w:szCs w:val="20"/>
          <w:lang w:val="en-GB"/>
        </w:rPr>
        <w:t>is that if we alter travel behaviour to reduce the quantity travelled then that would improve air quality as well as relieving congestion (e.g.</w:t>
      </w:r>
      <w:r w:rsidR="00207468">
        <w:rPr>
          <w:sz w:val="20"/>
          <w:szCs w:val="20"/>
          <w:lang w:val="en-GB"/>
        </w:rPr>
        <w:t>,</w:t>
      </w:r>
      <w:r w:rsidRPr="007F462B">
        <w:rPr>
          <w:sz w:val="20"/>
          <w:szCs w:val="20"/>
          <w:lang w:val="en-GB"/>
        </w:rPr>
        <w:t xml:space="preserve"> Schade and Schlag, 2003</w:t>
      </w:r>
      <w:r w:rsidR="009A5950">
        <w:rPr>
          <w:sz w:val="20"/>
          <w:szCs w:val="20"/>
          <w:lang w:val="en-GB"/>
        </w:rPr>
        <w:t>;</w:t>
      </w:r>
      <w:r w:rsidRPr="007F462B">
        <w:rPr>
          <w:sz w:val="20"/>
          <w:szCs w:val="20"/>
          <w:lang w:val="en-GB"/>
        </w:rPr>
        <w:t xml:space="preserve"> </w:t>
      </w:r>
      <w:r w:rsidR="00720E18" w:rsidRPr="007F462B">
        <w:rPr>
          <w:bCs/>
          <w:sz w:val="20"/>
          <w:szCs w:val="20"/>
          <w:lang w:val="en-GB"/>
        </w:rPr>
        <w:t>Gehlert</w:t>
      </w:r>
      <w:r w:rsidR="00720E18">
        <w:rPr>
          <w:bCs/>
          <w:sz w:val="20"/>
          <w:szCs w:val="20"/>
          <w:lang w:val="en-GB"/>
        </w:rPr>
        <w:t xml:space="preserve">, </w:t>
      </w:r>
      <w:r w:rsidR="000241BF" w:rsidRPr="000241BF">
        <w:rPr>
          <w:i/>
          <w:sz w:val="20"/>
          <w:szCs w:val="20"/>
          <w:lang w:val="en-GB"/>
        </w:rPr>
        <w:t>et al</w:t>
      </w:r>
      <w:r w:rsidR="00720E18">
        <w:rPr>
          <w:sz w:val="20"/>
          <w:szCs w:val="20"/>
          <w:lang w:val="en-GB"/>
        </w:rPr>
        <w:t>,</w:t>
      </w:r>
      <w:r w:rsidR="00720E18" w:rsidRPr="007F462B">
        <w:rPr>
          <w:sz w:val="20"/>
          <w:szCs w:val="20"/>
          <w:lang w:val="en-GB"/>
        </w:rPr>
        <w:t xml:space="preserve"> </w:t>
      </w:r>
      <w:r w:rsidRPr="007F462B">
        <w:rPr>
          <w:sz w:val="20"/>
          <w:szCs w:val="20"/>
          <w:lang w:val="en-GB"/>
        </w:rPr>
        <w:t xml:space="preserve">2008 and </w:t>
      </w:r>
      <w:r w:rsidRPr="007F462B">
        <w:rPr>
          <w:bCs/>
          <w:sz w:val="20"/>
          <w:szCs w:val="20"/>
          <w:lang w:val="en-GB"/>
        </w:rPr>
        <w:t xml:space="preserve">Sadler, </w:t>
      </w:r>
      <w:r w:rsidRPr="007F462B">
        <w:rPr>
          <w:sz w:val="20"/>
          <w:szCs w:val="20"/>
          <w:lang w:val="en-GB"/>
        </w:rPr>
        <w:t xml:space="preserve">2002).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 xml:space="preserve">Most transport policies, </w:t>
      </w:r>
      <w:r w:rsidRPr="007F462B">
        <w:rPr>
          <w:i/>
          <w:sz w:val="20"/>
          <w:szCs w:val="20"/>
          <w:lang w:val="en-GB"/>
        </w:rPr>
        <w:t>but not all</w:t>
      </w:r>
      <w:r w:rsidRPr="007F462B">
        <w:rPr>
          <w:sz w:val="20"/>
          <w:szCs w:val="20"/>
          <w:lang w:val="en-GB"/>
        </w:rPr>
        <w:t xml:space="preserve"> result in positive impacts on the environment and air quality (see Sammer, 2009</w:t>
      </w:r>
      <w:r w:rsidR="00DC6762">
        <w:rPr>
          <w:sz w:val="20"/>
          <w:szCs w:val="20"/>
          <w:lang w:val="en-GB"/>
        </w:rPr>
        <w:t>;</w:t>
      </w:r>
      <w:r w:rsidRPr="007F462B">
        <w:rPr>
          <w:sz w:val="20"/>
          <w:szCs w:val="20"/>
          <w:lang w:val="en-GB"/>
        </w:rPr>
        <w:t xml:space="preserve"> Sammer and Saleh, 2009). </w:t>
      </w:r>
      <w:r w:rsidRPr="007F462B">
        <w:rPr>
          <w:sz w:val="20"/>
          <w:szCs w:val="20"/>
        </w:rPr>
        <w:t xml:space="preserve">For example, </w:t>
      </w:r>
      <w:r w:rsidRPr="007F462B">
        <w:rPr>
          <w:sz w:val="20"/>
          <w:szCs w:val="20"/>
          <w:lang w:val="en-GB"/>
        </w:rPr>
        <w:t>building park and ride (P&amp;R) schemes may help to attract a proportion of car users to use P&amp;R, hence will result in reduction in air pollution. However, they may also result in increase in total mileage driven and, can in some cases attract those who previously used public transport for their whole journey and/or result in an increase in air pollution. These impacts will result in reduction of the positive impacts of the scheme. Public transport measures such as bus lanes might help achieve some modal shift objectives but they might also have negative environmental impacts as a result of concentration of pollution on the bus lanes and increase in idling, acceleration and deceleration times which will hinder the desired goals of these policies (Saleh and Sammer</w:t>
      </w:r>
      <w:r w:rsidR="00DC6762">
        <w:rPr>
          <w:sz w:val="20"/>
          <w:szCs w:val="20"/>
          <w:lang w:val="en-GB"/>
        </w:rPr>
        <w:t>,</w:t>
      </w:r>
      <w:r w:rsidRPr="007F462B">
        <w:rPr>
          <w:sz w:val="20"/>
          <w:szCs w:val="20"/>
          <w:lang w:val="en-GB"/>
        </w:rPr>
        <w:t xml:space="preserve"> 2009). In addition, implementing congestion charging and traffic calming schemes may reduce traffic, speeds, improve safety in some local areas, but these schemes may result in migration of accidents to other areas, reduced motilities and increased fuel emissions in some local residential areas.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 xml:space="preserve">It should be noted however, it is not always the case that the transport polices selected for implementation are those which tailored to meet the set targets. Sometimes policies are </w:t>
      </w:r>
      <w:r w:rsidRPr="007F462B">
        <w:rPr>
          <w:sz w:val="20"/>
          <w:szCs w:val="20"/>
          <w:lang w:val="en-GB"/>
        </w:rPr>
        <w:lastRenderedPageBreak/>
        <w:t>selected for implementation because they proved successful at other cities or other parts of the city. For instance, speed reduction measures, bus lanes, public transport real time information provision systems are examples of measures which spread from one location to others based on their claimed success in some cities or parts of cities. Sometimes, policies are implemented because they are convenient (i.e.</w:t>
      </w:r>
      <w:r w:rsidR="00207468">
        <w:rPr>
          <w:sz w:val="20"/>
          <w:szCs w:val="20"/>
          <w:lang w:val="en-GB"/>
        </w:rPr>
        <w:t>,</w:t>
      </w:r>
      <w:r w:rsidRPr="007F462B">
        <w:rPr>
          <w:sz w:val="20"/>
          <w:szCs w:val="20"/>
          <w:lang w:val="en-GB"/>
        </w:rPr>
        <w:t xml:space="preserve"> there is experience in or budget for these types of policies). Sometimes polices are implemented to generate revenues which can then be used to further enhance the transport system and implement other policies, such as congestion charging schemes. In these cases, improvements of environmental issues are often claimed as one of the objectives of such transport policies, although not always explicitly.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bCs/>
          <w:sz w:val="20"/>
          <w:szCs w:val="20"/>
          <w:lang w:val="en-GB"/>
        </w:rPr>
        <w:t xml:space="preserve">Critical to success of any policy is clarity of policy objectives. </w:t>
      </w:r>
      <w:r w:rsidRPr="007F462B">
        <w:rPr>
          <w:sz w:val="20"/>
          <w:szCs w:val="20"/>
          <w:lang w:val="en-GB"/>
        </w:rPr>
        <w:t xml:space="preserve">Policies and measures for the reduction in pollution and improvement of air quality have to be considered explicitly for these objectives. For instance, variable pricing policies can be implemented based on air pollution and air quality targets of the local areas. Speed limits and speed calming measures, using speed adaptation technologies for instance can be also be designed based on air quality targets. Raising awareness of environmental impacts and air quality as well as other transport policies can also be used explicitly to devise transport policies which aim at achieving sustainability. </w:t>
      </w:r>
    </w:p>
    <w:p w:rsidR="007F462B" w:rsidRPr="007F462B" w:rsidRDefault="007F462B" w:rsidP="00A55BA9">
      <w:pPr>
        <w:jc w:val="both"/>
        <w:rPr>
          <w:sz w:val="20"/>
          <w:szCs w:val="20"/>
          <w:lang w:val="en-GB"/>
        </w:rPr>
      </w:pPr>
    </w:p>
    <w:p w:rsidR="007F462B" w:rsidRDefault="007F462B" w:rsidP="00A55BA9">
      <w:pPr>
        <w:jc w:val="both"/>
        <w:rPr>
          <w:sz w:val="20"/>
          <w:szCs w:val="20"/>
          <w:lang w:val="en-GB"/>
        </w:rPr>
      </w:pPr>
      <w:r w:rsidRPr="007F462B">
        <w:rPr>
          <w:sz w:val="20"/>
          <w:szCs w:val="20"/>
          <w:lang w:val="en-GB"/>
        </w:rPr>
        <w:t xml:space="preserve">Testing and devising polices which meet specific targets is a major area of research and investigations. Very crucial to this area also is monitoring and modelling impacts of such policies on the environment. </w:t>
      </w:r>
    </w:p>
    <w:p w:rsidR="007F462B" w:rsidRDefault="007F462B" w:rsidP="00A55BA9">
      <w:pPr>
        <w:jc w:val="both"/>
        <w:rPr>
          <w:sz w:val="20"/>
          <w:szCs w:val="20"/>
          <w:lang w:val="en-GB"/>
        </w:rPr>
      </w:pPr>
    </w:p>
    <w:p w:rsidR="007F462B" w:rsidRPr="007F462B" w:rsidRDefault="00A9571E" w:rsidP="00A55BA9">
      <w:pPr>
        <w:jc w:val="both"/>
        <w:rPr>
          <w:sz w:val="20"/>
          <w:szCs w:val="20"/>
          <w:lang w:val="en-GB"/>
        </w:rPr>
      </w:pPr>
      <w:r>
        <w:rPr>
          <w:sz w:val="20"/>
          <w:szCs w:val="20"/>
          <w:u w:val="single"/>
          <w:lang w:val="en-GB"/>
        </w:rPr>
        <w:t>2.2.2</w:t>
      </w:r>
      <w:r>
        <w:rPr>
          <w:sz w:val="20"/>
          <w:szCs w:val="20"/>
          <w:u w:val="single"/>
          <w:lang w:val="en-GB"/>
        </w:rPr>
        <w:tab/>
        <w:t xml:space="preserve">Policies to Reduce Emissions </w:t>
      </w:r>
      <w:r w:rsidR="00975742">
        <w:rPr>
          <w:sz w:val="20"/>
          <w:szCs w:val="20"/>
          <w:u w:val="single"/>
          <w:lang w:val="en-GB"/>
        </w:rPr>
        <w:t>from</w:t>
      </w:r>
      <w:r>
        <w:rPr>
          <w:sz w:val="20"/>
          <w:szCs w:val="20"/>
          <w:u w:val="single"/>
          <w:lang w:val="en-GB"/>
        </w:rPr>
        <w:t xml:space="preserve"> V</w:t>
      </w:r>
      <w:r w:rsidR="007F462B" w:rsidRPr="007F462B">
        <w:rPr>
          <w:sz w:val="20"/>
          <w:szCs w:val="20"/>
          <w:u w:val="single"/>
          <w:lang w:val="en-GB"/>
        </w:rPr>
        <w:t>ehicles.</w:t>
      </w:r>
      <w:r w:rsidR="007F462B">
        <w:rPr>
          <w:sz w:val="20"/>
          <w:szCs w:val="20"/>
          <w:lang w:val="en-GB"/>
        </w:rPr>
        <w:t xml:space="preserve"> </w:t>
      </w:r>
      <w:r w:rsidR="007F462B" w:rsidRPr="007F462B">
        <w:rPr>
          <w:sz w:val="20"/>
          <w:szCs w:val="20"/>
          <w:lang w:val="en-GB"/>
        </w:rPr>
        <w:t xml:space="preserve">As well as reducing amount of travel (number of journeys and distances travelled) it is also important to reduce emissions from individual vehicles. </w:t>
      </w:r>
      <w:r w:rsidR="007F462B" w:rsidRPr="007F462B">
        <w:rPr>
          <w:sz w:val="20"/>
          <w:szCs w:val="20"/>
          <w:lang/>
        </w:rPr>
        <w:t xml:space="preserve">Road transport accounts for more than 20% of the UK's total carbon emissions, with more than half of that coming from cars. In order to reduce these emissions and contribute to cleaner air quality a number of integrated efforts have to be considered. It is unlikely that a new vehicle type will be introduced to the market in the short to medium term. Different modal split, new fuels and technological developments can prove effective in reducing emissions instead. </w:t>
      </w:r>
      <w:r w:rsidR="007F462B" w:rsidRPr="007F462B">
        <w:rPr>
          <w:sz w:val="20"/>
          <w:szCs w:val="20"/>
          <w:lang w:val="en-GB"/>
        </w:rPr>
        <w:t>These can be achieved by adopting measures and policies to improve emissions from vehicles, fuels and technical advances.</w:t>
      </w:r>
    </w:p>
    <w:p w:rsidR="007F462B" w:rsidRPr="007F462B" w:rsidRDefault="007F462B" w:rsidP="00A55BA9">
      <w:pPr>
        <w:jc w:val="both"/>
        <w:rPr>
          <w:sz w:val="20"/>
          <w:szCs w:val="20"/>
          <w:lang w:val="en-GB"/>
        </w:rPr>
      </w:pPr>
    </w:p>
    <w:p w:rsidR="007F462B" w:rsidRPr="007F462B" w:rsidRDefault="007F462B" w:rsidP="00A55BA9">
      <w:pPr>
        <w:jc w:val="both"/>
        <w:rPr>
          <w:b/>
          <w:sz w:val="20"/>
          <w:szCs w:val="20"/>
          <w:lang w:val="en-GB"/>
        </w:rPr>
      </w:pPr>
      <w:r w:rsidRPr="007F462B">
        <w:rPr>
          <w:b/>
          <w:sz w:val="20"/>
          <w:szCs w:val="20"/>
          <w:lang w:val="en-GB"/>
        </w:rPr>
        <w:t>Vehicles</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Market share of modes of transport, other than the private car have to be encouraged to increase in order to reduce car dependency. Public transport offers a more sustainable mode of transport than the private car. Public transport, including trains, trams and buses can relieve traffic congestion and reduce air pollution from road transport. Railways are also more efficient and sustainable forms of transport than the private car; one commuter train may replace a large number of private cars. Two wheeler vehicles also have a great potential in reducing car dependency and increasing the more sustainable modes of transport.</w:t>
      </w:r>
      <w:r w:rsidR="004E6495">
        <w:rPr>
          <w:sz w:val="20"/>
          <w:szCs w:val="20"/>
          <w:lang w:val="en-GB"/>
        </w:rPr>
        <w:t xml:space="preserve">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lastRenderedPageBreak/>
        <w:t xml:space="preserve">While there are extensive research has been carried out to </w:t>
      </w:r>
      <w:r w:rsidR="00975742" w:rsidRPr="007F462B">
        <w:rPr>
          <w:sz w:val="20"/>
          <w:szCs w:val="20"/>
          <w:lang w:val="en-GB"/>
        </w:rPr>
        <w:t>investigate</w:t>
      </w:r>
      <w:r w:rsidRPr="007F462B">
        <w:rPr>
          <w:sz w:val="20"/>
          <w:szCs w:val="20"/>
          <w:lang w:val="en-GB"/>
        </w:rPr>
        <w:t xml:space="preserve"> policies to encourage more use of public transport modes of transport, less effort has been put into two and three wheel</w:t>
      </w:r>
      <w:r w:rsidR="00FC4030">
        <w:rPr>
          <w:sz w:val="20"/>
          <w:szCs w:val="20"/>
          <w:lang w:val="en-GB"/>
        </w:rPr>
        <w:t xml:space="preserve">er modes (see Hung, </w:t>
      </w:r>
      <w:r w:rsidR="00816AD2" w:rsidRPr="00816AD2">
        <w:rPr>
          <w:i/>
          <w:sz w:val="20"/>
          <w:szCs w:val="20"/>
          <w:lang w:val="en-GB"/>
        </w:rPr>
        <w:t>et al</w:t>
      </w:r>
      <w:r w:rsidR="00720E18">
        <w:rPr>
          <w:sz w:val="20"/>
          <w:szCs w:val="20"/>
          <w:lang w:val="en-GB"/>
        </w:rPr>
        <w:t>, 2007;</w:t>
      </w:r>
      <w:r w:rsidRPr="007F462B">
        <w:rPr>
          <w:sz w:val="20"/>
          <w:szCs w:val="20"/>
          <w:lang w:val="en-GB"/>
        </w:rPr>
        <w:t xml:space="preserve"> </w:t>
      </w:r>
      <w:r w:rsidR="00F06D84" w:rsidRPr="003F5B87">
        <w:rPr>
          <w:sz w:val="20"/>
          <w:szCs w:val="20"/>
          <w:lang w:val="en-GB"/>
        </w:rPr>
        <w:t>Kumar</w:t>
      </w:r>
      <w:r w:rsidR="00F06D84">
        <w:rPr>
          <w:sz w:val="20"/>
          <w:szCs w:val="20"/>
          <w:lang w:val="en-GB"/>
        </w:rPr>
        <w:t>,</w:t>
      </w:r>
      <w:r w:rsidR="00F06D84" w:rsidRPr="003F5B87">
        <w:rPr>
          <w:sz w:val="20"/>
          <w:szCs w:val="20"/>
          <w:lang w:val="en-GB"/>
        </w:rPr>
        <w:t xml:space="preserve"> </w:t>
      </w:r>
      <w:r w:rsidR="00B66A50" w:rsidRPr="00B66A50">
        <w:rPr>
          <w:i/>
          <w:sz w:val="20"/>
          <w:szCs w:val="20"/>
          <w:lang w:val="en-GB"/>
        </w:rPr>
        <w:t>et al</w:t>
      </w:r>
      <w:r w:rsidR="00F06D84" w:rsidRPr="005E019C">
        <w:rPr>
          <w:sz w:val="20"/>
          <w:szCs w:val="20"/>
          <w:lang w:val="en-GB"/>
        </w:rPr>
        <w:t>,</w:t>
      </w:r>
      <w:r w:rsidR="00F06D84" w:rsidRPr="003F5B87">
        <w:rPr>
          <w:sz w:val="20"/>
          <w:szCs w:val="20"/>
          <w:lang w:val="en-GB"/>
        </w:rPr>
        <w:t xml:space="preserve"> 2008</w:t>
      </w:r>
      <w:r w:rsidR="00720E18">
        <w:rPr>
          <w:sz w:val="20"/>
          <w:szCs w:val="20"/>
          <w:lang w:val="en-GB"/>
        </w:rPr>
        <w:t>;</w:t>
      </w:r>
      <w:r w:rsidR="000241BF">
        <w:rPr>
          <w:sz w:val="20"/>
          <w:szCs w:val="20"/>
          <w:lang w:val="en-GB"/>
        </w:rPr>
        <w:t xml:space="preserve"> and Gandhi</w:t>
      </w:r>
      <w:r w:rsidR="00253F7C">
        <w:rPr>
          <w:sz w:val="20"/>
          <w:szCs w:val="20"/>
          <w:lang w:val="en-GB"/>
        </w:rPr>
        <w:t>,</w:t>
      </w:r>
      <w:r w:rsidR="000241BF">
        <w:rPr>
          <w:sz w:val="20"/>
          <w:szCs w:val="20"/>
          <w:lang w:val="en-GB"/>
        </w:rPr>
        <w:t xml:space="preserve"> </w:t>
      </w:r>
      <w:r w:rsidR="000241BF" w:rsidRPr="000241BF">
        <w:rPr>
          <w:i/>
          <w:sz w:val="20"/>
          <w:szCs w:val="20"/>
          <w:lang w:val="en-GB"/>
        </w:rPr>
        <w:t>et al</w:t>
      </w:r>
      <w:r w:rsidRPr="007F462B">
        <w:rPr>
          <w:sz w:val="20"/>
          <w:szCs w:val="20"/>
          <w:lang w:val="en-GB"/>
        </w:rPr>
        <w:t xml:space="preserve">, 1983). These modes are perceived to be more efficient means of travel than other modes since they are smaller in </w:t>
      </w:r>
      <w:r w:rsidR="00975742" w:rsidRPr="007F462B">
        <w:rPr>
          <w:sz w:val="20"/>
          <w:szCs w:val="20"/>
          <w:lang w:val="en-GB"/>
        </w:rPr>
        <w:t>size and</w:t>
      </w:r>
      <w:r w:rsidRPr="007F462B">
        <w:rPr>
          <w:sz w:val="20"/>
          <w:szCs w:val="20"/>
          <w:lang w:val="en-GB"/>
        </w:rPr>
        <w:t xml:space="preserve"> therefore deserve more investigation and considerations (</w:t>
      </w:r>
      <w:r w:rsidR="00FC4030">
        <w:rPr>
          <w:sz w:val="20"/>
          <w:szCs w:val="20"/>
          <w:lang w:val="en-GB"/>
        </w:rPr>
        <w:t xml:space="preserve">Hung, </w:t>
      </w:r>
      <w:r w:rsidR="00816AD2" w:rsidRPr="00816AD2">
        <w:rPr>
          <w:i/>
          <w:sz w:val="20"/>
          <w:szCs w:val="20"/>
          <w:lang w:val="en-GB"/>
        </w:rPr>
        <w:t>et al</w:t>
      </w:r>
      <w:r w:rsidR="00FC4030">
        <w:rPr>
          <w:sz w:val="20"/>
          <w:szCs w:val="20"/>
          <w:lang w:val="en-GB"/>
        </w:rPr>
        <w:t>,</w:t>
      </w:r>
      <w:r w:rsidR="00FC4030" w:rsidRPr="007F462B">
        <w:rPr>
          <w:sz w:val="20"/>
          <w:szCs w:val="20"/>
          <w:lang w:val="en-GB"/>
        </w:rPr>
        <w:t xml:space="preserve"> </w:t>
      </w:r>
      <w:r w:rsidRPr="007F462B">
        <w:rPr>
          <w:sz w:val="20"/>
          <w:szCs w:val="20"/>
          <w:lang w:val="en-GB"/>
        </w:rPr>
        <w:t>2007</w:t>
      </w:r>
      <w:r w:rsidR="00FC4030">
        <w:rPr>
          <w:sz w:val="20"/>
          <w:szCs w:val="20"/>
          <w:lang w:val="en-GB"/>
        </w:rPr>
        <w:t xml:space="preserve">; </w:t>
      </w:r>
      <w:r w:rsidR="00FC4030" w:rsidRPr="007F462B">
        <w:rPr>
          <w:sz w:val="20"/>
          <w:szCs w:val="20"/>
          <w:lang w:val="en-GB"/>
        </w:rPr>
        <w:t>Jouma</w:t>
      </w:r>
      <w:r w:rsidR="00FC4030">
        <w:rPr>
          <w:sz w:val="20"/>
          <w:szCs w:val="20"/>
          <w:lang w:val="en-GB"/>
        </w:rPr>
        <w:t xml:space="preserve">rd, </w:t>
      </w:r>
      <w:r w:rsidR="00394409" w:rsidRPr="00394409">
        <w:rPr>
          <w:i/>
          <w:sz w:val="20"/>
          <w:szCs w:val="20"/>
          <w:lang w:val="en-GB"/>
        </w:rPr>
        <w:t>et al</w:t>
      </w:r>
      <w:r w:rsidRPr="007F462B">
        <w:rPr>
          <w:sz w:val="20"/>
          <w:szCs w:val="20"/>
          <w:lang w:val="en-GB"/>
        </w:rPr>
        <w:t>, 2000</w:t>
      </w:r>
      <w:r w:rsidR="00FC4030">
        <w:rPr>
          <w:sz w:val="20"/>
          <w:szCs w:val="20"/>
          <w:lang w:val="en-GB"/>
        </w:rPr>
        <w:t>;</w:t>
      </w:r>
      <w:r w:rsidR="00975742" w:rsidRPr="007F462B">
        <w:rPr>
          <w:sz w:val="20"/>
          <w:szCs w:val="20"/>
          <w:lang w:val="en-GB"/>
        </w:rPr>
        <w:t xml:space="preserve"> </w:t>
      </w:r>
      <w:r w:rsidR="0086289F">
        <w:rPr>
          <w:sz w:val="20"/>
          <w:szCs w:val="20"/>
          <w:lang w:val="en-GB"/>
        </w:rPr>
        <w:t>Saleh</w:t>
      </w:r>
      <w:r w:rsidR="00B94A45">
        <w:rPr>
          <w:sz w:val="20"/>
          <w:szCs w:val="20"/>
          <w:lang w:val="en-GB"/>
        </w:rPr>
        <w:t xml:space="preserve">, </w:t>
      </w:r>
      <w:r w:rsidR="00B94A45" w:rsidRPr="00816AD2">
        <w:rPr>
          <w:i/>
          <w:sz w:val="20"/>
          <w:szCs w:val="20"/>
          <w:lang w:val="en-GB"/>
        </w:rPr>
        <w:t>et al</w:t>
      </w:r>
      <w:r w:rsidR="0086289F">
        <w:rPr>
          <w:sz w:val="20"/>
          <w:szCs w:val="20"/>
          <w:lang w:val="en-GB"/>
        </w:rPr>
        <w:t>,</w:t>
      </w:r>
      <w:r w:rsidR="0086289F" w:rsidRPr="007F462B">
        <w:rPr>
          <w:sz w:val="20"/>
          <w:szCs w:val="20"/>
          <w:lang w:val="en-GB"/>
        </w:rPr>
        <w:t xml:space="preserve"> </w:t>
      </w:r>
      <w:r w:rsidR="00EC7921">
        <w:rPr>
          <w:sz w:val="20"/>
          <w:szCs w:val="20"/>
          <w:lang w:val="en-GB"/>
        </w:rPr>
        <w:t xml:space="preserve">1998; </w:t>
      </w:r>
      <w:r w:rsidR="00EC7921" w:rsidRPr="007F462B">
        <w:rPr>
          <w:sz w:val="20"/>
          <w:szCs w:val="20"/>
          <w:lang w:val="en-GB"/>
        </w:rPr>
        <w:t>Tzirakis</w:t>
      </w:r>
      <w:r w:rsidR="00EC7921">
        <w:rPr>
          <w:sz w:val="20"/>
          <w:szCs w:val="20"/>
          <w:lang w:val="en-GB"/>
        </w:rPr>
        <w:t>,</w:t>
      </w:r>
      <w:r w:rsidR="00EC7921" w:rsidRPr="007F462B">
        <w:rPr>
          <w:sz w:val="20"/>
          <w:szCs w:val="20"/>
          <w:lang w:val="en-GB"/>
        </w:rPr>
        <w:t xml:space="preserve"> </w:t>
      </w:r>
      <w:r w:rsidR="00F45164" w:rsidRPr="00816AD2">
        <w:rPr>
          <w:i/>
          <w:sz w:val="20"/>
          <w:szCs w:val="20"/>
          <w:lang w:val="en-GB"/>
        </w:rPr>
        <w:t>et al</w:t>
      </w:r>
      <w:r w:rsidR="00EC7921">
        <w:rPr>
          <w:sz w:val="20"/>
          <w:szCs w:val="20"/>
          <w:lang w:val="en-GB"/>
        </w:rPr>
        <w:t>,</w:t>
      </w:r>
      <w:r w:rsidR="00EC7921" w:rsidRPr="007F462B">
        <w:rPr>
          <w:sz w:val="20"/>
          <w:szCs w:val="20"/>
          <w:lang w:val="en-GB"/>
        </w:rPr>
        <w:t xml:space="preserve"> 2006</w:t>
      </w:r>
      <w:r w:rsidRPr="007F462B">
        <w:rPr>
          <w:sz w:val="20"/>
          <w:szCs w:val="20"/>
          <w:lang w:val="en-GB"/>
        </w:rPr>
        <w:t xml:space="preserve">). Although the share of two wheeler modes in the market has increased significantly over the past few decades especially in Asian countries (see for example </w:t>
      </w:r>
      <w:r w:rsidR="00FC4030">
        <w:rPr>
          <w:sz w:val="20"/>
          <w:szCs w:val="20"/>
          <w:lang w:val="en-GB"/>
        </w:rPr>
        <w:t xml:space="preserve">Hung, </w:t>
      </w:r>
      <w:r w:rsidR="00816AD2" w:rsidRPr="00816AD2">
        <w:rPr>
          <w:i/>
          <w:sz w:val="20"/>
          <w:szCs w:val="20"/>
          <w:lang w:val="en-GB"/>
        </w:rPr>
        <w:t>et al</w:t>
      </w:r>
      <w:r w:rsidR="00FC4030">
        <w:rPr>
          <w:sz w:val="20"/>
          <w:szCs w:val="20"/>
          <w:lang w:val="en-GB"/>
        </w:rPr>
        <w:t>,</w:t>
      </w:r>
      <w:r w:rsidR="00FC4030" w:rsidRPr="007F462B">
        <w:rPr>
          <w:sz w:val="20"/>
          <w:szCs w:val="20"/>
          <w:lang w:val="en-GB"/>
        </w:rPr>
        <w:t xml:space="preserve"> </w:t>
      </w:r>
      <w:r w:rsidRPr="007F462B">
        <w:rPr>
          <w:sz w:val="20"/>
          <w:szCs w:val="20"/>
          <w:lang w:val="en-GB"/>
        </w:rPr>
        <w:t>20</w:t>
      </w:r>
      <w:r w:rsidR="00720E18">
        <w:rPr>
          <w:sz w:val="20"/>
          <w:szCs w:val="20"/>
          <w:lang w:val="en-GB"/>
        </w:rPr>
        <w:t>07;</w:t>
      </w:r>
      <w:r w:rsidR="000241BF">
        <w:rPr>
          <w:sz w:val="20"/>
          <w:szCs w:val="20"/>
          <w:lang w:val="en-GB"/>
        </w:rPr>
        <w:t xml:space="preserve"> Gandhi</w:t>
      </w:r>
      <w:r w:rsidR="00253F7C">
        <w:rPr>
          <w:sz w:val="20"/>
          <w:szCs w:val="20"/>
          <w:lang w:val="en-GB"/>
        </w:rPr>
        <w:t>,</w:t>
      </w:r>
      <w:r w:rsidR="000241BF">
        <w:rPr>
          <w:sz w:val="20"/>
          <w:szCs w:val="20"/>
          <w:lang w:val="en-GB"/>
        </w:rPr>
        <w:t xml:space="preserve"> </w:t>
      </w:r>
      <w:r w:rsidR="000241BF" w:rsidRPr="000241BF">
        <w:rPr>
          <w:i/>
          <w:sz w:val="20"/>
          <w:szCs w:val="20"/>
          <w:lang w:val="en-GB"/>
        </w:rPr>
        <w:t>et al</w:t>
      </w:r>
      <w:r w:rsidRPr="007F462B">
        <w:rPr>
          <w:sz w:val="20"/>
          <w:szCs w:val="20"/>
          <w:lang w:val="en-GB"/>
        </w:rPr>
        <w:t>, 1983</w:t>
      </w:r>
      <w:r w:rsidR="00DC6762">
        <w:rPr>
          <w:sz w:val="20"/>
          <w:szCs w:val="20"/>
          <w:lang w:val="en-GB"/>
        </w:rPr>
        <w:t>;</w:t>
      </w:r>
      <w:r w:rsidRPr="007F462B">
        <w:rPr>
          <w:sz w:val="20"/>
          <w:szCs w:val="20"/>
          <w:lang w:val="en-GB"/>
        </w:rPr>
        <w:t xml:space="preserve"> </w:t>
      </w:r>
      <w:r w:rsidR="00DC6762" w:rsidRPr="003F5B87">
        <w:rPr>
          <w:sz w:val="20"/>
          <w:szCs w:val="20"/>
          <w:lang w:val="en-GB"/>
        </w:rPr>
        <w:t>Saleh</w:t>
      </w:r>
      <w:r w:rsidR="007B47C2">
        <w:rPr>
          <w:sz w:val="20"/>
          <w:szCs w:val="20"/>
          <w:lang w:val="en-GB"/>
        </w:rPr>
        <w:t>,</w:t>
      </w:r>
      <w:r w:rsidR="007B47C2" w:rsidRPr="003F5B87">
        <w:rPr>
          <w:sz w:val="20"/>
          <w:szCs w:val="20"/>
          <w:lang w:val="en-GB"/>
        </w:rPr>
        <w:t xml:space="preserve"> </w:t>
      </w:r>
      <w:r w:rsidR="007B47C2" w:rsidRPr="00B66A50">
        <w:rPr>
          <w:i/>
          <w:sz w:val="20"/>
          <w:szCs w:val="20"/>
          <w:lang w:val="en-GB"/>
        </w:rPr>
        <w:t>et al</w:t>
      </w:r>
      <w:r w:rsidR="00DC6762">
        <w:rPr>
          <w:sz w:val="20"/>
          <w:szCs w:val="20"/>
          <w:lang w:val="en-GB"/>
        </w:rPr>
        <w:t>,</w:t>
      </w:r>
      <w:r w:rsidR="00DC6762" w:rsidRPr="003F5B87">
        <w:rPr>
          <w:sz w:val="20"/>
          <w:szCs w:val="20"/>
          <w:lang w:val="en-GB"/>
        </w:rPr>
        <w:t xml:space="preserve"> 2009</w:t>
      </w:r>
      <w:r w:rsidRPr="007F462B">
        <w:rPr>
          <w:sz w:val="20"/>
          <w:szCs w:val="20"/>
          <w:lang w:val="en-GB"/>
        </w:rPr>
        <w:t>), the European standards have not forced reductions in emissions from two wheeler modes similar to that imposed on cars. For example, in the UK emission standards, there was no reference made specifically to motorcycles but motor vehicles as a whole. As a result, there have been significant reductions in emissions from other forms of road transport brought about by new emission standards and technologies, whereas the emissions from motorcycles and two wheeler vehicles have increased (</w:t>
      </w:r>
      <w:r w:rsidR="00EC7921" w:rsidRPr="005E019C">
        <w:rPr>
          <w:sz w:val="20"/>
          <w:szCs w:val="20"/>
          <w:lang w:val="en-GB"/>
        </w:rPr>
        <w:t>Department of Transport</w:t>
      </w:r>
      <w:r w:rsidRPr="007F462B">
        <w:rPr>
          <w:sz w:val="20"/>
          <w:szCs w:val="20"/>
          <w:lang w:val="en-GB"/>
        </w:rPr>
        <w:t>, 2007</w:t>
      </w:r>
      <w:r w:rsidR="00EC7921">
        <w:rPr>
          <w:sz w:val="20"/>
          <w:szCs w:val="20"/>
          <w:lang w:val="en-GB"/>
        </w:rPr>
        <w:t>;</w:t>
      </w:r>
      <w:r w:rsidRPr="007F462B">
        <w:rPr>
          <w:sz w:val="20"/>
          <w:szCs w:val="20"/>
          <w:lang w:val="en-GB"/>
        </w:rPr>
        <w:t xml:space="preserve"> National Atmospheric Emissions Inventory, 2007). </w:t>
      </w:r>
      <w:r w:rsidR="00DC6762" w:rsidRPr="003F5B87">
        <w:rPr>
          <w:sz w:val="20"/>
          <w:szCs w:val="20"/>
          <w:lang w:val="en-GB"/>
        </w:rPr>
        <w:t>Saleh</w:t>
      </w:r>
      <w:r w:rsidR="007B47C2">
        <w:rPr>
          <w:sz w:val="20"/>
          <w:szCs w:val="20"/>
          <w:lang w:val="en-GB"/>
        </w:rPr>
        <w:t>,</w:t>
      </w:r>
      <w:r w:rsidR="007B47C2" w:rsidRPr="003F5B87">
        <w:rPr>
          <w:sz w:val="20"/>
          <w:szCs w:val="20"/>
          <w:lang w:val="en-GB"/>
        </w:rPr>
        <w:t xml:space="preserve"> </w:t>
      </w:r>
      <w:r w:rsidR="007B47C2" w:rsidRPr="00B66A50">
        <w:rPr>
          <w:i/>
          <w:sz w:val="20"/>
          <w:szCs w:val="20"/>
          <w:lang w:val="en-GB"/>
        </w:rPr>
        <w:t>et al</w:t>
      </w:r>
      <w:r w:rsidR="007B47C2" w:rsidRPr="007B47C2">
        <w:rPr>
          <w:sz w:val="20"/>
          <w:szCs w:val="20"/>
          <w:lang w:val="en-GB"/>
        </w:rPr>
        <w:t>,</w:t>
      </w:r>
      <w:r w:rsidR="007B47C2">
        <w:rPr>
          <w:sz w:val="20"/>
          <w:szCs w:val="20"/>
          <w:lang w:val="en-GB"/>
        </w:rPr>
        <w:t xml:space="preserve"> </w:t>
      </w:r>
      <w:r w:rsidR="00FC4030">
        <w:rPr>
          <w:sz w:val="20"/>
          <w:szCs w:val="20"/>
          <w:lang w:val="en-GB"/>
        </w:rPr>
        <w:t>(</w:t>
      </w:r>
      <w:r w:rsidRPr="007F462B">
        <w:rPr>
          <w:sz w:val="20"/>
          <w:szCs w:val="20"/>
          <w:lang w:val="en-GB"/>
        </w:rPr>
        <w:t>2009</w:t>
      </w:r>
      <w:r w:rsidR="00FC4030">
        <w:rPr>
          <w:sz w:val="20"/>
          <w:szCs w:val="20"/>
          <w:lang w:val="en-GB"/>
        </w:rPr>
        <w:t>)</w:t>
      </w:r>
      <w:r w:rsidRPr="007F462B">
        <w:rPr>
          <w:sz w:val="20"/>
          <w:szCs w:val="20"/>
          <w:lang w:val="en-GB"/>
        </w:rPr>
        <w:t xml:space="preserve">, </w:t>
      </w:r>
      <w:r w:rsidR="00FC4030">
        <w:rPr>
          <w:sz w:val="20"/>
          <w:szCs w:val="20"/>
          <w:lang w:val="en-GB"/>
        </w:rPr>
        <w:t xml:space="preserve">Hung, </w:t>
      </w:r>
      <w:r w:rsidR="00816AD2" w:rsidRPr="00816AD2">
        <w:rPr>
          <w:i/>
          <w:sz w:val="20"/>
          <w:szCs w:val="20"/>
          <w:lang w:val="en-GB"/>
        </w:rPr>
        <w:t>et al</w:t>
      </w:r>
      <w:r w:rsidR="00816AD2" w:rsidRPr="00816AD2">
        <w:rPr>
          <w:sz w:val="20"/>
          <w:szCs w:val="20"/>
          <w:lang w:val="en-GB"/>
        </w:rPr>
        <w:t>,</w:t>
      </w:r>
      <w:r w:rsidR="00FC4030" w:rsidRPr="007F462B">
        <w:rPr>
          <w:sz w:val="20"/>
          <w:szCs w:val="20"/>
          <w:lang w:val="en-GB"/>
        </w:rPr>
        <w:t xml:space="preserve"> </w:t>
      </w:r>
      <w:r w:rsidR="00FC4030">
        <w:rPr>
          <w:sz w:val="20"/>
          <w:szCs w:val="20"/>
          <w:lang w:val="en-GB"/>
        </w:rPr>
        <w:t>(</w:t>
      </w:r>
      <w:r w:rsidRPr="007F462B">
        <w:rPr>
          <w:sz w:val="20"/>
          <w:szCs w:val="20"/>
          <w:lang w:val="en-GB"/>
        </w:rPr>
        <w:t>2007</w:t>
      </w:r>
      <w:r w:rsidR="00FC4030">
        <w:rPr>
          <w:sz w:val="20"/>
          <w:szCs w:val="20"/>
          <w:lang w:val="en-GB"/>
        </w:rPr>
        <w:t>)</w:t>
      </w:r>
      <w:r w:rsidRPr="007F462B">
        <w:rPr>
          <w:sz w:val="20"/>
          <w:szCs w:val="20"/>
          <w:lang w:val="en-GB"/>
        </w:rPr>
        <w:t xml:space="preserve"> and </w:t>
      </w:r>
      <w:r w:rsidR="00FC4030" w:rsidRPr="007F462B">
        <w:rPr>
          <w:sz w:val="20"/>
          <w:szCs w:val="20"/>
          <w:lang w:val="en-GB"/>
        </w:rPr>
        <w:t>Jouma</w:t>
      </w:r>
      <w:r w:rsidR="00FC4030">
        <w:rPr>
          <w:sz w:val="20"/>
          <w:szCs w:val="20"/>
          <w:lang w:val="en-GB"/>
        </w:rPr>
        <w:t xml:space="preserve">rd, </w:t>
      </w:r>
      <w:r w:rsidR="00394409" w:rsidRPr="00394409">
        <w:rPr>
          <w:i/>
          <w:sz w:val="20"/>
          <w:szCs w:val="20"/>
          <w:lang w:val="en-GB"/>
        </w:rPr>
        <w:t>et al</w:t>
      </w:r>
      <w:r w:rsidRPr="007F462B">
        <w:rPr>
          <w:sz w:val="20"/>
          <w:szCs w:val="20"/>
          <w:lang w:val="en-GB"/>
        </w:rPr>
        <w:t xml:space="preserve">, </w:t>
      </w:r>
      <w:r w:rsidR="00FC4030">
        <w:rPr>
          <w:sz w:val="20"/>
          <w:szCs w:val="20"/>
          <w:lang w:val="en-GB"/>
        </w:rPr>
        <w:t>(</w:t>
      </w:r>
      <w:r w:rsidRPr="007F462B">
        <w:rPr>
          <w:sz w:val="20"/>
          <w:szCs w:val="20"/>
          <w:lang w:val="en-GB"/>
        </w:rPr>
        <w:t>2000</w:t>
      </w:r>
      <w:r w:rsidR="00FC4030">
        <w:rPr>
          <w:sz w:val="20"/>
          <w:szCs w:val="20"/>
          <w:lang w:val="en-GB"/>
        </w:rPr>
        <w:t>)</w:t>
      </w:r>
      <w:r w:rsidRPr="007F462B">
        <w:rPr>
          <w:sz w:val="20"/>
          <w:szCs w:val="20"/>
          <w:lang w:val="en-GB"/>
        </w:rPr>
        <w:t xml:space="preserve"> have reported investigations of emissions from motorcycles under various driving conditions. </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rPr>
      </w:pPr>
      <w:r w:rsidRPr="007F462B">
        <w:rPr>
          <w:sz w:val="20"/>
          <w:szCs w:val="20"/>
          <w:lang/>
        </w:rPr>
        <w:t xml:space="preserve">An </w:t>
      </w:r>
      <w:r w:rsidRPr="007F462B">
        <w:rPr>
          <w:bCs/>
          <w:sz w:val="20"/>
          <w:szCs w:val="20"/>
          <w:lang/>
        </w:rPr>
        <w:t>electric vehicle</w:t>
      </w:r>
      <w:r w:rsidRPr="007F462B">
        <w:rPr>
          <w:sz w:val="20"/>
          <w:szCs w:val="20"/>
          <w:lang/>
        </w:rPr>
        <w:t xml:space="preserve"> uses one or more electric motor for propulsion.</w:t>
      </w:r>
      <w:r w:rsidR="004E6495">
        <w:rPr>
          <w:sz w:val="20"/>
          <w:szCs w:val="20"/>
          <w:lang/>
        </w:rPr>
        <w:t xml:space="preserve"> </w:t>
      </w:r>
      <w:r w:rsidR="00975742" w:rsidRPr="007F462B">
        <w:rPr>
          <w:sz w:val="20"/>
          <w:szCs w:val="20"/>
          <w:lang/>
        </w:rPr>
        <w:t>Electric vehicles include electric cars, electric trains, lorries</w:t>
      </w:r>
      <w:r w:rsidR="00975742">
        <w:rPr>
          <w:sz w:val="20"/>
          <w:szCs w:val="20"/>
          <w:lang/>
        </w:rPr>
        <w:t>,</w:t>
      </w:r>
      <w:r w:rsidR="00975742" w:rsidRPr="007F462B">
        <w:rPr>
          <w:sz w:val="20"/>
          <w:szCs w:val="20"/>
          <w:lang/>
        </w:rPr>
        <w:t xml:space="preserve"> motorcycles and scooters etc. </w:t>
      </w:r>
      <w:r w:rsidRPr="007F462B">
        <w:rPr>
          <w:sz w:val="20"/>
          <w:szCs w:val="20"/>
          <w:lang/>
        </w:rPr>
        <w:t xml:space="preserve">Electric vehicles first came into existence in the mid-19th century, when electricity was among the preferred methods for motor vehicle propulsion. During the last few decades, increased concern over the environmental impacts of the petroleum-based transportation infrastructure, along with the oil crisis, has led to renewed interest in an electric transportation infrastructure. Electric vehicles differ from fossil fuel powered vehicles in that the electricity they consume can be generated from a wide range of sources, including fossil fuels, nuclear power and renew and renewable sources. </w:t>
      </w:r>
      <w:r w:rsidRPr="007F462B">
        <w:rPr>
          <w:sz w:val="20"/>
          <w:szCs w:val="20"/>
          <w:lang w:val="en-GB"/>
        </w:rPr>
        <w:t>However, electricity is not a primary energy source so the efficiency of the electricity production has also to be taken into account. As a result, the potential of electric vehicles is still undetermined. More research into impacts of various vehicle types on emissions and air quality is urgently needed.</w:t>
      </w:r>
    </w:p>
    <w:p w:rsidR="007F462B" w:rsidRPr="007F462B" w:rsidRDefault="007F462B" w:rsidP="00A55BA9">
      <w:pPr>
        <w:jc w:val="both"/>
        <w:rPr>
          <w:b/>
          <w:sz w:val="20"/>
          <w:szCs w:val="20"/>
          <w:lang w:val="en-GB"/>
        </w:rPr>
      </w:pPr>
    </w:p>
    <w:p w:rsidR="007F462B" w:rsidRDefault="007F462B" w:rsidP="00A55BA9">
      <w:pPr>
        <w:jc w:val="both"/>
        <w:rPr>
          <w:b/>
          <w:sz w:val="20"/>
          <w:szCs w:val="20"/>
          <w:lang w:val="en-GB"/>
        </w:rPr>
      </w:pPr>
      <w:r w:rsidRPr="007F462B">
        <w:rPr>
          <w:b/>
          <w:sz w:val="20"/>
          <w:szCs w:val="20"/>
          <w:lang w:val="en-GB"/>
        </w:rPr>
        <w:t>Fuels</w:t>
      </w:r>
    </w:p>
    <w:p w:rsidR="007F462B" w:rsidRPr="007F462B" w:rsidRDefault="007F462B" w:rsidP="00A55BA9">
      <w:pPr>
        <w:jc w:val="both"/>
        <w:rPr>
          <w:b/>
          <w:sz w:val="20"/>
          <w:szCs w:val="20"/>
          <w:lang w:val="en-GB"/>
        </w:rPr>
      </w:pPr>
    </w:p>
    <w:p w:rsidR="007F462B" w:rsidRDefault="007F462B" w:rsidP="00A55BA9">
      <w:pPr>
        <w:jc w:val="both"/>
        <w:rPr>
          <w:sz w:val="20"/>
          <w:szCs w:val="20"/>
          <w:lang w:val="en-GB"/>
        </w:rPr>
      </w:pPr>
      <w:r w:rsidRPr="007F462B">
        <w:rPr>
          <w:sz w:val="20"/>
          <w:szCs w:val="20"/>
          <w:lang w:val="en-GB"/>
        </w:rPr>
        <w:t>The role of fossil fuels in global warming and greenhouse gas emissions cannot be ignored. Governments have begun to act on this by introducing legislation aimed at increasing renewable resources including biomass, bioliquids and biogas (EN, 2009). The UK’s overall renewable energy contribution is set at 15% for 2020 but the transport sector is setting a target that 10% of total road transport fuel should come from renewable energy (Transport, 2009).</w:t>
      </w:r>
    </w:p>
    <w:p w:rsidR="00B81EAB" w:rsidRPr="007F462B" w:rsidRDefault="00B81EAB" w:rsidP="00A55BA9">
      <w:pPr>
        <w:jc w:val="both"/>
        <w:rPr>
          <w:sz w:val="20"/>
          <w:szCs w:val="20"/>
          <w:lang w:val="en-GB"/>
        </w:rPr>
      </w:pPr>
    </w:p>
    <w:p w:rsidR="00B81EAB" w:rsidRDefault="007F462B" w:rsidP="00A55BA9">
      <w:pPr>
        <w:jc w:val="both"/>
        <w:rPr>
          <w:sz w:val="20"/>
          <w:szCs w:val="20"/>
          <w:lang w:val="en-GB"/>
        </w:rPr>
      </w:pPr>
      <w:r w:rsidRPr="007F462B">
        <w:rPr>
          <w:sz w:val="20"/>
          <w:szCs w:val="20"/>
          <w:lang w:val="en-GB"/>
        </w:rPr>
        <w:t xml:space="preserve">At the moment the government in the UK has introduced a Renewable Transport Fuel Obligation (RTFO) requiring transport fuel suppliers to ensure that 5% of total road fuel sales by volume are from renewable sources 2013-14. This target had first been set for 2010 but there is concern however that the production of biofuels may result in increased emissions rather than reducing them through the manufacturing process. More policies </w:t>
      </w:r>
      <w:r w:rsidRPr="007F462B">
        <w:rPr>
          <w:sz w:val="20"/>
          <w:szCs w:val="20"/>
          <w:lang w:val="en-GB"/>
        </w:rPr>
        <w:lastRenderedPageBreak/>
        <w:t xml:space="preserve">should be encouraged and supported to encourage R&amp;D activities regarding renewable fuels. For example, production of bio fuels at local levels (small scale businesses) can be encouraged. </w:t>
      </w:r>
    </w:p>
    <w:p w:rsidR="00283BE3" w:rsidRPr="007F462B" w:rsidRDefault="00283BE3" w:rsidP="00A55BA9">
      <w:pPr>
        <w:jc w:val="both"/>
        <w:rPr>
          <w:sz w:val="20"/>
          <w:szCs w:val="20"/>
          <w:lang w:val="en-GB"/>
        </w:rPr>
      </w:pPr>
    </w:p>
    <w:p w:rsidR="007F462B" w:rsidRPr="00B81EAB" w:rsidRDefault="007F462B" w:rsidP="00A55BA9">
      <w:pPr>
        <w:jc w:val="both"/>
        <w:rPr>
          <w:b/>
          <w:sz w:val="20"/>
          <w:szCs w:val="20"/>
          <w:lang w:val="en-GB"/>
        </w:rPr>
      </w:pPr>
      <w:r w:rsidRPr="00B81EAB">
        <w:rPr>
          <w:b/>
          <w:sz w:val="20"/>
          <w:szCs w:val="20"/>
          <w:lang w:val="en-GB"/>
        </w:rPr>
        <w:t xml:space="preserve">Technical </w:t>
      </w:r>
      <w:r w:rsidR="003A2319">
        <w:rPr>
          <w:b/>
          <w:sz w:val="20"/>
          <w:szCs w:val="20"/>
          <w:lang w:val="en-GB"/>
        </w:rPr>
        <w:t>F</w:t>
      </w:r>
      <w:r w:rsidRPr="00B81EAB">
        <w:rPr>
          <w:b/>
          <w:sz w:val="20"/>
          <w:szCs w:val="20"/>
          <w:lang w:val="en-GB"/>
        </w:rPr>
        <w:t>ixes</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 xml:space="preserve">Emissions and air quality are global problems; therefore solutions to these problems come under international responsibility in the first instance. Quantifiable targets required from different sectors are usually set by the specialised international authorities. Transport targets for emission reductions are mainly met by car manufacturers and technology developers. </w:t>
      </w:r>
    </w:p>
    <w:p w:rsidR="007F462B" w:rsidRPr="007F462B" w:rsidRDefault="007F462B" w:rsidP="00A55BA9">
      <w:pPr>
        <w:jc w:val="both"/>
        <w:rPr>
          <w:sz w:val="20"/>
          <w:szCs w:val="20"/>
          <w:lang w:val="en-GB"/>
        </w:rPr>
      </w:pPr>
    </w:p>
    <w:p w:rsidR="007F462B" w:rsidRDefault="007F462B" w:rsidP="00A55BA9">
      <w:pPr>
        <w:jc w:val="both"/>
        <w:rPr>
          <w:sz w:val="20"/>
          <w:szCs w:val="20"/>
        </w:rPr>
      </w:pPr>
      <w:r w:rsidRPr="007F462B">
        <w:rPr>
          <w:sz w:val="20"/>
          <w:szCs w:val="20"/>
          <w:lang w:val="en-GB"/>
        </w:rPr>
        <w:t xml:space="preserve">The propulsion of an automobile needs energy, which is in most cases obtained by the conversion of chemical energy from fossil fuels to mechanical energy by means of internal combustion engines (ICE). Hazardous emissions are emitted due to lower efficiency of the machine for combustion causes. Due to the increasing use of automobiles and thereby increasing environmental damage, the automobile industry is required to develop engines with higher efficiency and lower emissions to meet the targets set by emission laws. </w:t>
      </w:r>
      <w:r w:rsidRPr="007F462B">
        <w:rPr>
          <w:sz w:val="20"/>
          <w:szCs w:val="20"/>
          <w:lang w:val="en-IE"/>
        </w:rPr>
        <w:t>There is large number of variables that can contribute to the fuel efficiency.</w:t>
      </w:r>
      <w:r w:rsidR="004E6495">
        <w:rPr>
          <w:sz w:val="20"/>
          <w:szCs w:val="20"/>
          <w:lang w:val="en-IE"/>
        </w:rPr>
        <w:t xml:space="preserve"> </w:t>
      </w:r>
      <w:r w:rsidRPr="007F462B">
        <w:rPr>
          <w:sz w:val="20"/>
          <w:szCs w:val="20"/>
        </w:rPr>
        <w:t xml:space="preserve">Examples of some technological options which improve fuel efficiency include variable induction, intercooled electronic control, partial leanburn, Air /Fuel control, stratified combustion systems, gasoline direct injection (GDI), Diesel Direct Injection (DDI), Fuel lean burn and DI diesel multivalve. </w:t>
      </w:r>
    </w:p>
    <w:p w:rsidR="00B81EAB" w:rsidRPr="007F462B" w:rsidRDefault="00B81EAB" w:rsidP="00A55BA9">
      <w:pPr>
        <w:jc w:val="both"/>
        <w:rPr>
          <w:sz w:val="20"/>
          <w:szCs w:val="20"/>
        </w:rPr>
      </w:pPr>
    </w:p>
    <w:p w:rsidR="007F462B" w:rsidRDefault="007F462B" w:rsidP="00A55BA9">
      <w:pPr>
        <w:jc w:val="both"/>
        <w:rPr>
          <w:sz w:val="20"/>
          <w:szCs w:val="20"/>
          <w:lang w:val="en-GB"/>
        </w:rPr>
      </w:pPr>
      <w:r w:rsidRPr="007F462B">
        <w:rPr>
          <w:sz w:val="20"/>
          <w:szCs w:val="20"/>
          <w:lang w:val="en-GB"/>
        </w:rPr>
        <w:t>Other</w:t>
      </w:r>
      <w:r w:rsidRPr="007F462B">
        <w:rPr>
          <w:sz w:val="20"/>
          <w:szCs w:val="20"/>
        </w:rPr>
        <w:t xml:space="preserve"> examples of technological options for engine improvement include Knock control</w:t>
      </w:r>
      <w:r w:rsidRPr="007F462B">
        <w:rPr>
          <w:sz w:val="20"/>
          <w:szCs w:val="20"/>
          <w:vertAlign w:val="superscript"/>
        </w:rPr>
        <w:footnoteReference w:id="7"/>
      </w:r>
      <w:r w:rsidRPr="007F462B">
        <w:rPr>
          <w:sz w:val="20"/>
          <w:szCs w:val="20"/>
        </w:rPr>
        <w:t xml:space="preserve"> which results in high</w:t>
      </w:r>
      <w:r w:rsidRPr="007F462B">
        <w:rPr>
          <w:sz w:val="20"/>
          <w:szCs w:val="20"/>
          <w:lang w:val="en-GB"/>
        </w:rPr>
        <w:t xml:space="preserve"> efficiency due to optimum utilization of the fuel quality and consideration of the relevant engine status</w:t>
      </w:r>
      <w:r w:rsidRPr="007F462B">
        <w:rPr>
          <w:sz w:val="20"/>
          <w:szCs w:val="20"/>
        </w:rPr>
        <w:t xml:space="preserve">, transient control, two phase/high temperature, valve train friction, low viscosity oil, low viscosity diesel, cooled exhaust gas re-circulation (EGR), catalytic reduction, electronically controlled EGR, hybrid cars, new fuels- liquid hydrogen and fuel cells. </w:t>
      </w:r>
      <w:bookmarkStart w:id="0" w:name="_Toc501435928"/>
      <w:bookmarkStart w:id="1" w:name="_Toc501436063"/>
      <w:bookmarkStart w:id="2" w:name="_Toc501512013"/>
      <w:r w:rsidRPr="007F462B">
        <w:rPr>
          <w:sz w:val="20"/>
          <w:szCs w:val="20"/>
        </w:rPr>
        <w:t>Also, there are measures to improve aerodynamics</w:t>
      </w:r>
      <w:bookmarkEnd w:id="0"/>
      <w:bookmarkEnd w:id="1"/>
      <w:bookmarkEnd w:id="2"/>
      <w:r w:rsidRPr="007F462B">
        <w:rPr>
          <w:sz w:val="20"/>
          <w:szCs w:val="20"/>
        </w:rPr>
        <w:t xml:space="preserve"> and chassis friction as well as measures for weight reduction. </w:t>
      </w:r>
      <w:r w:rsidRPr="007F462B">
        <w:rPr>
          <w:sz w:val="20"/>
          <w:szCs w:val="20"/>
          <w:lang w:val="en-GB"/>
        </w:rPr>
        <w:t>There is evidence of the progress made by car makers in driving down CO</w:t>
      </w:r>
      <w:r w:rsidRPr="007F462B">
        <w:rPr>
          <w:sz w:val="20"/>
          <w:szCs w:val="20"/>
          <w:vertAlign w:val="subscript"/>
          <w:lang w:val="en-GB"/>
        </w:rPr>
        <w:t>2</w:t>
      </w:r>
      <w:r w:rsidRPr="007F462B">
        <w:rPr>
          <w:sz w:val="20"/>
          <w:szCs w:val="20"/>
          <w:lang w:val="en-GB"/>
        </w:rPr>
        <w:t xml:space="preserve">. </w:t>
      </w:r>
      <w:r w:rsidRPr="007F462B">
        <w:rPr>
          <w:sz w:val="20"/>
          <w:szCs w:val="20"/>
        </w:rPr>
        <w:t>It is not intended here to discuss these technical measures in any more detail, although they are very relevant for emission reduction and improvements in air quality. Further reading in this area includes (</w:t>
      </w:r>
      <w:r w:rsidR="00F013FD" w:rsidRPr="005E019C">
        <w:rPr>
          <w:sz w:val="20"/>
          <w:szCs w:val="20"/>
          <w:lang w:val="en-GB"/>
        </w:rPr>
        <w:t>United States Environmental Protection Agency</w:t>
      </w:r>
      <w:r w:rsidRPr="007F462B">
        <w:rPr>
          <w:sz w:val="20"/>
          <w:szCs w:val="20"/>
        </w:rPr>
        <w:t xml:space="preserve">, 2005 </w:t>
      </w:r>
      <w:r w:rsidR="009A5950">
        <w:rPr>
          <w:sz w:val="20"/>
          <w:szCs w:val="20"/>
        </w:rPr>
        <w:t>and</w:t>
      </w:r>
      <w:r w:rsidRPr="007F462B">
        <w:rPr>
          <w:sz w:val="20"/>
          <w:szCs w:val="20"/>
        </w:rPr>
        <w:t xml:space="preserve"> </w:t>
      </w:r>
      <w:r w:rsidRPr="00B81EAB">
        <w:rPr>
          <w:sz w:val="20"/>
          <w:szCs w:val="20"/>
          <w:lang w:val="en-GB"/>
        </w:rPr>
        <w:t>European Federation for Transport and Environment</w:t>
      </w:r>
      <w:r w:rsidR="009A5950">
        <w:rPr>
          <w:sz w:val="20"/>
          <w:szCs w:val="20"/>
          <w:lang w:val="en-GB"/>
        </w:rPr>
        <w:t>, 2006</w:t>
      </w:r>
      <w:r w:rsidRPr="007F462B">
        <w:rPr>
          <w:sz w:val="20"/>
          <w:szCs w:val="20"/>
          <w:lang w:val="en-GB"/>
        </w:rPr>
        <w:t xml:space="preserve">). </w:t>
      </w:r>
    </w:p>
    <w:p w:rsidR="00467D02" w:rsidRPr="007F462B" w:rsidRDefault="00467D02" w:rsidP="00A55BA9">
      <w:pPr>
        <w:jc w:val="both"/>
        <w:rPr>
          <w:sz w:val="20"/>
          <w:szCs w:val="20"/>
          <w:lang w:val="en-GB"/>
        </w:rPr>
      </w:pPr>
    </w:p>
    <w:p w:rsidR="007F462B" w:rsidRDefault="007F462B" w:rsidP="00A55BA9">
      <w:pPr>
        <w:jc w:val="both"/>
        <w:rPr>
          <w:sz w:val="20"/>
          <w:szCs w:val="20"/>
          <w:lang w:val="en-GB"/>
        </w:rPr>
      </w:pPr>
      <w:r w:rsidRPr="007F462B">
        <w:rPr>
          <w:sz w:val="20"/>
          <w:szCs w:val="20"/>
          <w:lang w:val="en-GB"/>
        </w:rPr>
        <w:t>In conclusion, emission fell over the past two decades or so by more than 13% saving an estimated one million tonnes CO</w:t>
      </w:r>
      <w:r w:rsidRPr="007F462B">
        <w:rPr>
          <w:sz w:val="20"/>
          <w:szCs w:val="20"/>
          <w:vertAlign w:val="subscript"/>
          <w:lang w:val="en-GB"/>
        </w:rPr>
        <w:t>2</w:t>
      </w:r>
      <w:r w:rsidRPr="007F462B">
        <w:rPr>
          <w:sz w:val="20"/>
          <w:szCs w:val="20"/>
          <w:lang w:val="en-GB"/>
        </w:rPr>
        <w:t xml:space="preserve"> each year. This reduction follows moves to diesel, small cars and, more recently, growth in alternatively fuelled vehicles. This reduction is mainly a result of technical advances which have been implemented by the car industry in </w:t>
      </w:r>
      <w:r w:rsidRPr="007F462B">
        <w:rPr>
          <w:sz w:val="20"/>
          <w:szCs w:val="20"/>
          <w:lang w:val="en-GB"/>
        </w:rPr>
        <w:lastRenderedPageBreak/>
        <w:t xml:space="preserve">order to meet the targets set for emission reduction. The industry has to continue to invest in the technologies that bring greener cars to market, and is committed to working in partnership with government and other user groups. Furthermore, extra reductions in car emissions from using technical fixes are also achievable from combining influence of driving behaviour. </w:t>
      </w:r>
    </w:p>
    <w:p w:rsidR="00C73917" w:rsidRDefault="00C73917" w:rsidP="00A55BA9">
      <w:pPr>
        <w:jc w:val="both"/>
        <w:rPr>
          <w:sz w:val="20"/>
          <w:szCs w:val="20"/>
          <w:lang w:val="en-GB"/>
        </w:rPr>
      </w:pPr>
    </w:p>
    <w:p w:rsidR="007F462B" w:rsidRPr="007F462B" w:rsidRDefault="00B81EAB" w:rsidP="00A55BA9">
      <w:pPr>
        <w:jc w:val="both"/>
        <w:rPr>
          <w:sz w:val="20"/>
          <w:szCs w:val="20"/>
          <w:lang w:val="en-GB"/>
        </w:rPr>
      </w:pPr>
      <w:r w:rsidRPr="00B81EAB">
        <w:rPr>
          <w:sz w:val="20"/>
          <w:szCs w:val="20"/>
          <w:u w:val="single"/>
          <w:lang w:val="en-GB"/>
        </w:rPr>
        <w:t>2.2.3</w:t>
      </w:r>
      <w:r w:rsidRPr="00B81EAB">
        <w:rPr>
          <w:sz w:val="20"/>
          <w:szCs w:val="20"/>
          <w:u w:val="single"/>
          <w:lang w:val="en-GB"/>
        </w:rPr>
        <w:tab/>
      </w:r>
      <w:r w:rsidR="00A9571E">
        <w:rPr>
          <w:sz w:val="20"/>
          <w:szCs w:val="20"/>
          <w:u w:val="single"/>
          <w:lang w:val="en-GB"/>
        </w:rPr>
        <w:t>Driving B</w:t>
      </w:r>
      <w:r w:rsidR="007F462B" w:rsidRPr="00B81EAB">
        <w:rPr>
          <w:sz w:val="20"/>
          <w:szCs w:val="20"/>
          <w:u w:val="single"/>
          <w:lang w:val="en-GB"/>
        </w:rPr>
        <w:t>ehaviour</w:t>
      </w:r>
      <w:r w:rsidRPr="00B81EAB">
        <w:rPr>
          <w:sz w:val="20"/>
          <w:szCs w:val="20"/>
          <w:u w:val="single"/>
          <w:lang w:val="en-GB"/>
        </w:rPr>
        <w:t>.</w:t>
      </w:r>
      <w:r>
        <w:rPr>
          <w:sz w:val="20"/>
          <w:szCs w:val="20"/>
          <w:lang w:val="en-GB"/>
        </w:rPr>
        <w:t xml:space="preserve"> </w:t>
      </w:r>
      <w:r w:rsidR="007F462B" w:rsidRPr="007F462B">
        <w:rPr>
          <w:sz w:val="20"/>
          <w:szCs w:val="20"/>
          <w:lang w:val="en-GB"/>
        </w:rPr>
        <w:t xml:space="preserve">Driving behaviour is a very important contributor to increase or reduce vehicle emissions and fuel consumption (see </w:t>
      </w:r>
      <w:r w:rsidR="00DC6762" w:rsidRPr="003F5B87">
        <w:rPr>
          <w:sz w:val="20"/>
          <w:szCs w:val="20"/>
          <w:lang w:val="en-GB"/>
        </w:rPr>
        <w:t>Saleh</w:t>
      </w:r>
      <w:r w:rsidR="007B47C2">
        <w:rPr>
          <w:sz w:val="20"/>
          <w:szCs w:val="20"/>
          <w:lang w:val="en-GB"/>
        </w:rPr>
        <w:t>,</w:t>
      </w:r>
      <w:r w:rsidR="007B47C2" w:rsidRPr="003F5B87">
        <w:rPr>
          <w:sz w:val="20"/>
          <w:szCs w:val="20"/>
          <w:lang w:val="en-GB"/>
        </w:rPr>
        <w:t xml:space="preserve"> </w:t>
      </w:r>
      <w:r w:rsidR="007B47C2" w:rsidRPr="00B66A50">
        <w:rPr>
          <w:i/>
          <w:sz w:val="20"/>
          <w:szCs w:val="20"/>
          <w:lang w:val="en-GB"/>
        </w:rPr>
        <w:t>et al</w:t>
      </w:r>
      <w:r w:rsidR="00DC6762">
        <w:rPr>
          <w:sz w:val="20"/>
          <w:szCs w:val="20"/>
          <w:lang w:val="en-GB"/>
        </w:rPr>
        <w:t>,</w:t>
      </w:r>
      <w:r w:rsidR="00DC6762" w:rsidRPr="003F5B87">
        <w:rPr>
          <w:sz w:val="20"/>
          <w:szCs w:val="20"/>
          <w:lang w:val="en-GB"/>
        </w:rPr>
        <w:t xml:space="preserve"> 2009</w:t>
      </w:r>
      <w:r w:rsidR="00F06D84">
        <w:rPr>
          <w:sz w:val="20"/>
          <w:szCs w:val="20"/>
          <w:lang w:val="en-GB"/>
        </w:rPr>
        <w:t>;</w:t>
      </w:r>
      <w:r w:rsidR="007F462B" w:rsidRPr="007F462B">
        <w:rPr>
          <w:sz w:val="20"/>
          <w:szCs w:val="20"/>
          <w:lang w:val="en-GB"/>
        </w:rPr>
        <w:t xml:space="preserve"> </w:t>
      </w:r>
      <w:r w:rsidR="00F06D84" w:rsidRPr="003F5B87">
        <w:rPr>
          <w:sz w:val="20"/>
          <w:szCs w:val="20"/>
          <w:lang w:val="en-GB"/>
        </w:rPr>
        <w:t>Kumar</w:t>
      </w:r>
      <w:r w:rsidR="00F06D84">
        <w:rPr>
          <w:sz w:val="20"/>
          <w:szCs w:val="20"/>
          <w:lang w:val="en-GB"/>
        </w:rPr>
        <w:t>,</w:t>
      </w:r>
      <w:r w:rsidR="00F06D84" w:rsidRPr="003F5B87">
        <w:rPr>
          <w:sz w:val="20"/>
          <w:szCs w:val="20"/>
          <w:lang w:val="en-GB"/>
        </w:rPr>
        <w:t xml:space="preserve"> </w:t>
      </w:r>
      <w:r w:rsidR="00B66A50" w:rsidRPr="00B66A50">
        <w:rPr>
          <w:i/>
          <w:sz w:val="20"/>
          <w:szCs w:val="20"/>
          <w:lang w:val="en-GB"/>
        </w:rPr>
        <w:t>et al</w:t>
      </w:r>
      <w:r w:rsidR="00F06D84" w:rsidRPr="005E019C">
        <w:rPr>
          <w:sz w:val="20"/>
          <w:szCs w:val="20"/>
          <w:lang w:val="en-GB"/>
        </w:rPr>
        <w:t>,</w:t>
      </w:r>
      <w:r w:rsidR="00F06D84" w:rsidRPr="003F5B87">
        <w:rPr>
          <w:sz w:val="20"/>
          <w:szCs w:val="20"/>
          <w:lang w:val="en-GB"/>
        </w:rPr>
        <w:t xml:space="preserve"> 2008</w:t>
      </w:r>
      <w:r w:rsidR="007F462B" w:rsidRPr="007F462B">
        <w:rPr>
          <w:sz w:val="20"/>
          <w:szCs w:val="20"/>
          <w:lang w:val="en-GB"/>
        </w:rPr>
        <w:t>). It is technically feasible to assess driving profiles and the associated emissions by installing GPS based devices and gas sensors in the vehicle. Instantaneous monitoring of speed, emissions and fuel consumption which would encourage environmentally friendly driving styles is technically feasible. The knowledge of the driving cycle</w:t>
      </w:r>
      <w:r w:rsidR="007F462B" w:rsidRPr="007F462B">
        <w:rPr>
          <w:sz w:val="20"/>
          <w:szCs w:val="20"/>
          <w:vertAlign w:val="superscript"/>
          <w:lang w:val="en-GB"/>
        </w:rPr>
        <w:footnoteReference w:id="8"/>
      </w:r>
      <w:r w:rsidR="007F462B" w:rsidRPr="007F462B">
        <w:rPr>
          <w:sz w:val="20"/>
          <w:szCs w:val="20"/>
          <w:lang w:val="en-GB"/>
        </w:rPr>
        <w:t xml:space="preserve"> is an important requirement in the evaluation of exhaust emissions, as driving cycles are widely used for the estimation of transport air pollutant emissions and in the building of databases for emission inventories. Some researchers have investigated the influence of driving cycles on emissions (for example </w:t>
      </w:r>
      <w:r w:rsidR="00DC6762" w:rsidRPr="003F5B87">
        <w:rPr>
          <w:sz w:val="20"/>
          <w:szCs w:val="20"/>
          <w:lang w:val="en-GB"/>
        </w:rPr>
        <w:t>Saleh</w:t>
      </w:r>
      <w:r w:rsidR="007B47C2">
        <w:rPr>
          <w:sz w:val="20"/>
          <w:szCs w:val="20"/>
          <w:lang w:val="en-GB"/>
        </w:rPr>
        <w:t>,</w:t>
      </w:r>
      <w:r w:rsidR="007B47C2" w:rsidRPr="003F5B87">
        <w:rPr>
          <w:sz w:val="20"/>
          <w:szCs w:val="20"/>
          <w:lang w:val="en-GB"/>
        </w:rPr>
        <w:t xml:space="preserve"> </w:t>
      </w:r>
      <w:r w:rsidR="007B47C2" w:rsidRPr="00B66A50">
        <w:rPr>
          <w:i/>
          <w:sz w:val="20"/>
          <w:szCs w:val="20"/>
          <w:lang w:val="en-GB"/>
        </w:rPr>
        <w:t>et al</w:t>
      </w:r>
      <w:r w:rsidR="00DC6762">
        <w:rPr>
          <w:sz w:val="20"/>
          <w:szCs w:val="20"/>
          <w:lang w:val="en-GB"/>
        </w:rPr>
        <w:t>,</w:t>
      </w:r>
      <w:r w:rsidR="00DC6762" w:rsidRPr="003F5B87">
        <w:rPr>
          <w:sz w:val="20"/>
          <w:szCs w:val="20"/>
          <w:lang w:val="en-GB"/>
        </w:rPr>
        <w:t xml:space="preserve"> 2009</w:t>
      </w:r>
      <w:r w:rsidR="00DC6762">
        <w:rPr>
          <w:sz w:val="20"/>
          <w:szCs w:val="20"/>
          <w:lang w:val="en-GB"/>
        </w:rPr>
        <w:t xml:space="preserve">; </w:t>
      </w:r>
      <w:r w:rsidR="00F06D84" w:rsidRPr="003F5B87">
        <w:rPr>
          <w:sz w:val="20"/>
          <w:szCs w:val="20"/>
          <w:lang w:val="en-GB"/>
        </w:rPr>
        <w:t>Kumar</w:t>
      </w:r>
      <w:r w:rsidR="00F06D84">
        <w:rPr>
          <w:sz w:val="20"/>
          <w:szCs w:val="20"/>
          <w:lang w:val="en-GB"/>
        </w:rPr>
        <w:t>,</w:t>
      </w:r>
      <w:r w:rsidR="00F06D84" w:rsidRPr="003F5B87">
        <w:rPr>
          <w:sz w:val="20"/>
          <w:szCs w:val="20"/>
          <w:lang w:val="en-GB"/>
        </w:rPr>
        <w:t xml:space="preserve"> </w:t>
      </w:r>
      <w:r w:rsidR="00B66A50" w:rsidRPr="00B66A50">
        <w:rPr>
          <w:i/>
          <w:sz w:val="20"/>
          <w:szCs w:val="20"/>
          <w:lang w:val="en-GB"/>
        </w:rPr>
        <w:t>et al</w:t>
      </w:r>
      <w:r w:rsidR="00F06D84" w:rsidRPr="005E019C">
        <w:rPr>
          <w:sz w:val="20"/>
          <w:szCs w:val="20"/>
          <w:lang w:val="en-GB"/>
        </w:rPr>
        <w:t>,</w:t>
      </w:r>
      <w:r w:rsidR="00F06D84" w:rsidRPr="003F5B87">
        <w:rPr>
          <w:sz w:val="20"/>
          <w:szCs w:val="20"/>
          <w:lang w:val="en-GB"/>
        </w:rPr>
        <w:t xml:space="preserve"> 2008</w:t>
      </w:r>
      <w:r w:rsidR="007F462B" w:rsidRPr="007F462B">
        <w:rPr>
          <w:sz w:val="20"/>
          <w:szCs w:val="20"/>
          <w:lang w:val="en-GB"/>
        </w:rPr>
        <w:t>). Driving cycles for private cars and light goods vehicles (LGV) are used to enhance traffic management systems, determining fuel consumption patterns and reduce transport impacts on the urban environment (</w:t>
      </w:r>
      <w:r w:rsidR="00FC4030">
        <w:rPr>
          <w:sz w:val="20"/>
          <w:szCs w:val="20"/>
          <w:lang w:val="en-GB"/>
        </w:rPr>
        <w:t xml:space="preserve">Hung, </w:t>
      </w:r>
      <w:r w:rsidR="00816AD2" w:rsidRPr="00816AD2">
        <w:rPr>
          <w:i/>
          <w:sz w:val="20"/>
          <w:szCs w:val="20"/>
          <w:lang w:val="en-GB"/>
        </w:rPr>
        <w:t>et al</w:t>
      </w:r>
      <w:r w:rsidR="00FC4030">
        <w:rPr>
          <w:sz w:val="20"/>
          <w:szCs w:val="20"/>
          <w:lang w:val="en-GB"/>
        </w:rPr>
        <w:t>,</w:t>
      </w:r>
      <w:r w:rsidR="00FC4030" w:rsidRPr="007F462B">
        <w:rPr>
          <w:sz w:val="20"/>
          <w:szCs w:val="20"/>
          <w:lang w:val="en-GB"/>
        </w:rPr>
        <w:t xml:space="preserve"> </w:t>
      </w:r>
      <w:r w:rsidR="007F462B" w:rsidRPr="007F462B">
        <w:rPr>
          <w:sz w:val="20"/>
          <w:szCs w:val="20"/>
          <w:lang w:val="en-GB"/>
        </w:rPr>
        <w:t>2007</w:t>
      </w:r>
      <w:r w:rsidR="00FC4030">
        <w:rPr>
          <w:sz w:val="20"/>
          <w:szCs w:val="20"/>
          <w:lang w:val="en-GB"/>
        </w:rPr>
        <w:t>;</w:t>
      </w:r>
      <w:r w:rsidR="007F462B" w:rsidRPr="007F462B">
        <w:rPr>
          <w:sz w:val="20"/>
          <w:szCs w:val="20"/>
          <w:lang w:val="en-GB"/>
        </w:rPr>
        <w:t xml:space="preserve"> </w:t>
      </w:r>
      <w:r w:rsidR="00FC4030" w:rsidRPr="007F462B">
        <w:rPr>
          <w:sz w:val="20"/>
          <w:szCs w:val="20"/>
          <w:lang w:val="en-GB"/>
        </w:rPr>
        <w:t>Jouma</w:t>
      </w:r>
      <w:r w:rsidR="00FC4030">
        <w:rPr>
          <w:sz w:val="20"/>
          <w:szCs w:val="20"/>
          <w:lang w:val="en-GB"/>
        </w:rPr>
        <w:t xml:space="preserve">rd, </w:t>
      </w:r>
      <w:r w:rsidR="00394409" w:rsidRPr="00394409">
        <w:rPr>
          <w:i/>
          <w:sz w:val="20"/>
          <w:szCs w:val="20"/>
          <w:lang w:val="en-GB"/>
        </w:rPr>
        <w:t>et al</w:t>
      </w:r>
      <w:r w:rsidR="00FC4030">
        <w:rPr>
          <w:sz w:val="20"/>
          <w:szCs w:val="20"/>
          <w:lang w:val="en-GB"/>
        </w:rPr>
        <w:t>,</w:t>
      </w:r>
      <w:r w:rsidR="00FC4030" w:rsidRPr="007F462B">
        <w:rPr>
          <w:sz w:val="20"/>
          <w:szCs w:val="20"/>
          <w:lang w:val="en-GB"/>
        </w:rPr>
        <w:t xml:space="preserve"> </w:t>
      </w:r>
      <w:r w:rsidR="007F462B" w:rsidRPr="007F462B">
        <w:rPr>
          <w:sz w:val="20"/>
          <w:szCs w:val="20"/>
          <w:lang w:val="en-GB"/>
        </w:rPr>
        <w:t>2000</w:t>
      </w:r>
      <w:r w:rsidR="00FC4030">
        <w:rPr>
          <w:sz w:val="20"/>
          <w:szCs w:val="20"/>
          <w:lang w:val="en-GB"/>
        </w:rPr>
        <w:t>;</w:t>
      </w:r>
      <w:r w:rsidR="00975742" w:rsidRPr="007F462B">
        <w:rPr>
          <w:sz w:val="20"/>
          <w:szCs w:val="20"/>
          <w:lang w:val="en-GB"/>
        </w:rPr>
        <w:t xml:space="preserve"> </w:t>
      </w:r>
      <w:r w:rsidR="0086289F">
        <w:rPr>
          <w:sz w:val="20"/>
          <w:szCs w:val="20"/>
          <w:lang w:val="en-GB"/>
        </w:rPr>
        <w:t>Saleh</w:t>
      </w:r>
      <w:r w:rsidR="00B94A45">
        <w:rPr>
          <w:sz w:val="20"/>
          <w:szCs w:val="20"/>
          <w:lang w:val="en-GB"/>
        </w:rPr>
        <w:t xml:space="preserve">, </w:t>
      </w:r>
      <w:r w:rsidR="00B94A45" w:rsidRPr="00816AD2">
        <w:rPr>
          <w:i/>
          <w:sz w:val="20"/>
          <w:szCs w:val="20"/>
          <w:lang w:val="en-GB"/>
        </w:rPr>
        <w:t>et al</w:t>
      </w:r>
      <w:r w:rsidR="0086289F">
        <w:rPr>
          <w:sz w:val="20"/>
          <w:szCs w:val="20"/>
          <w:lang w:val="en-GB"/>
        </w:rPr>
        <w:t>,</w:t>
      </w:r>
      <w:r w:rsidR="0086289F" w:rsidRPr="007F462B">
        <w:rPr>
          <w:sz w:val="20"/>
          <w:szCs w:val="20"/>
          <w:lang w:val="en-GB"/>
        </w:rPr>
        <w:t xml:space="preserve"> </w:t>
      </w:r>
      <w:r w:rsidR="00EC7921">
        <w:rPr>
          <w:sz w:val="20"/>
          <w:szCs w:val="20"/>
          <w:lang w:val="en-GB"/>
        </w:rPr>
        <w:t xml:space="preserve">1998; </w:t>
      </w:r>
      <w:r w:rsidR="00EC7921" w:rsidRPr="007F462B">
        <w:rPr>
          <w:sz w:val="20"/>
          <w:szCs w:val="20"/>
          <w:lang w:val="en-GB"/>
        </w:rPr>
        <w:t>Tzirakis</w:t>
      </w:r>
      <w:r w:rsidR="00EC7921">
        <w:rPr>
          <w:sz w:val="20"/>
          <w:szCs w:val="20"/>
          <w:lang w:val="en-GB"/>
        </w:rPr>
        <w:t>,</w:t>
      </w:r>
      <w:r w:rsidR="00EC7921" w:rsidRPr="007F462B">
        <w:rPr>
          <w:sz w:val="20"/>
          <w:szCs w:val="20"/>
          <w:lang w:val="en-GB"/>
        </w:rPr>
        <w:t xml:space="preserve"> </w:t>
      </w:r>
      <w:r w:rsidR="00F45164" w:rsidRPr="00816AD2">
        <w:rPr>
          <w:i/>
          <w:sz w:val="20"/>
          <w:szCs w:val="20"/>
          <w:lang w:val="en-GB"/>
        </w:rPr>
        <w:t>et al</w:t>
      </w:r>
      <w:r w:rsidR="00EC7921">
        <w:rPr>
          <w:sz w:val="20"/>
          <w:szCs w:val="20"/>
          <w:lang w:val="en-GB"/>
        </w:rPr>
        <w:t>,</w:t>
      </w:r>
      <w:r w:rsidR="00EC7921" w:rsidRPr="007F462B">
        <w:rPr>
          <w:sz w:val="20"/>
          <w:szCs w:val="20"/>
          <w:lang w:val="en-GB"/>
        </w:rPr>
        <w:t xml:space="preserve"> 2006</w:t>
      </w:r>
      <w:r w:rsidR="007F462B" w:rsidRPr="007F462B">
        <w:rPr>
          <w:sz w:val="20"/>
          <w:szCs w:val="20"/>
          <w:lang w:val="en-GB"/>
        </w:rPr>
        <w:t>).</w:t>
      </w:r>
    </w:p>
    <w:p w:rsidR="007F462B" w:rsidRPr="007F462B" w:rsidRDefault="007F462B" w:rsidP="00A55BA9">
      <w:pPr>
        <w:jc w:val="both"/>
        <w:rPr>
          <w:sz w:val="20"/>
          <w:szCs w:val="20"/>
          <w:lang w:val="en-GB"/>
        </w:rPr>
      </w:pPr>
    </w:p>
    <w:p w:rsidR="007F462B" w:rsidRPr="007F462B" w:rsidRDefault="007F462B" w:rsidP="00A55BA9">
      <w:pPr>
        <w:jc w:val="both"/>
        <w:rPr>
          <w:sz w:val="20"/>
          <w:szCs w:val="20"/>
          <w:lang w:val="en-GB"/>
        </w:rPr>
      </w:pPr>
      <w:r w:rsidRPr="007F462B">
        <w:rPr>
          <w:sz w:val="20"/>
          <w:szCs w:val="20"/>
          <w:lang w:val="en-GB"/>
        </w:rPr>
        <w:t>Therefore, investigations of driving behaviour and impacts on emissions and air quality are critical for analysing of and minimising emissi</w:t>
      </w:r>
      <w:r w:rsidR="00720E18">
        <w:rPr>
          <w:sz w:val="20"/>
          <w:szCs w:val="20"/>
          <w:lang w:val="en-GB"/>
        </w:rPr>
        <w:t xml:space="preserve">ons (see Marsden and King, 2009; Howarth, </w:t>
      </w:r>
      <w:r w:rsidR="00816AD2" w:rsidRPr="00816AD2">
        <w:rPr>
          <w:i/>
          <w:sz w:val="20"/>
          <w:szCs w:val="20"/>
          <w:lang w:val="en-GB"/>
        </w:rPr>
        <w:t>et al</w:t>
      </w:r>
      <w:r w:rsidRPr="007F462B">
        <w:rPr>
          <w:sz w:val="20"/>
          <w:szCs w:val="20"/>
          <w:lang w:val="en-GB"/>
        </w:rPr>
        <w:t>, 2009</w:t>
      </w:r>
      <w:r w:rsidR="00720E18">
        <w:rPr>
          <w:sz w:val="20"/>
          <w:szCs w:val="20"/>
          <w:lang w:val="en-GB"/>
        </w:rPr>
        <w:t>;</w:t>
      </w:r>
      <w:r w:rsidRPr="007F462B">
        <w:rPr>
          <w:sz w:val="20"/>
          <w:szCs w:val="20"/>
          <w:lang w:val="en-GB"/>
        </w:rPr>
        <w:t xml:space="preserve"> Gense and Elst, 2003). Policies which can be used to improve driving behaviour include raising awareness and using feedback information about driving behaviour and impacts on emissions and air quality. Integration of information, ITS, modelling and optimisation techniques are very crucial for achieving modal shift, improved driving behaviour and sustainability (Kenyons an</w:t>
      </w:r>
      <w:r w:rsidR="00F06D84">
        <w:rPr>
          <w:sz w:val="20"/>
          <w:szCs w:val="20"/>
          <w:lang w:val="en-GB"/>
        </w:rPr>
        <w:t xml:space="preserve">d Lyons, 2003 and Khattak, </w:t>
      </w:r>
      <w:r w:rsidR="00B66A50" w:rsidRPr="00B66A50">
        <w:rPr>
          <w:i/>
          <w:sz w:val="20"/>
          <w:szCs w:val="20"/>
          <w:lang w:val="en-GB"/>
        </w:rPr>
        <w:t>et al</w:t>
      </w:r>
      <w:r w:rsidRPr="007F462B">
        <w:rPr>
          <w:sz w:val="20"/>
          <w:szCs w:val="20"/>
          <w:lang w:val="en-GB"/>
        </w:rPr>
        <w:t xml:space="preserve">, 1993). </w:t>
      </w:r>
    </w:p>
    <w:p w:rsidR="004A5A3E" w:rsidRDefault="004A5A3E" w:rsidP="00A55BA9">
      <w:pPr>
        <w:jc w:val="both"/>
        <w:rPr>
          <w:sz w:val="20"/>
          <w:szCs w:val="20"/>
        </w:rPr>
      </w:pPr>
    </w:p>
    <w:p w:rsidR="00883730" w:rsidRDefault="00EA2B55" w:rsidP="00F36570">
      <w:pPr>
        <w:ind w:left="540" w:hanging="540"/>
        <w:rPr>
          <w:b/>
          <w:bCs/>
          <w:sz w:val="22"/>
          <w:szCs w:val="22"/>
          <w:lang w:val="en-GB"/>
        </w:rPr>
      </w:pPr>
      <w:r>
        <w:rPr>
          <w:b/>
          <w:bCs/>
          <w:sz w:val="22"/>
          <w:szCs w:val="22"/>
          <w:lang w:val="en-GB"/>
        </w:rPr>
        <w:t>2.3</w:t>
      </w:r>
      <w:r>
        <w:rPr>
          <w:b/>
          <w:bCs/>
          <w:sz w:val="22"/>
          <w:szCs w:val="22"/>
          <w:lang w:val="en-GB"/>
        </w:rPr>
        <w:tab/>
      </w:r>
      <w:r w:rsidR="00A9571E">
        <w:rPr>
          <w:b/>
          <w:bCs/>
          <w:sz w:val="22"/>
          <w:szCs w:val="22"/>
          <w:lang w:val="en-GB"/>
        </w:rPr>
        <w:t>Monitor and Evaluate the I</w:t>
      </w:r>
      <w:r w:rsidR="00B81EAB" w:rsidRPr="00B81EAB">
        <w:rPr>
          <w:b/>
          <w:bCs/>
          <w:sz w:val="22"/>
          <w:szCs w:val="22"/>
          <w:lang w:val="en-GB"/>
        </w:rPr>
        <w:t>mpacts</w:t>
      </w:r>
      <w:r w:rsidR="00A9571E">
        <w:rPr>
          <w:b/>
          <w:bCs/>
          <w:sz w:val="22"/>
          <w:szCs w:val="22"/>
          <w:lang w:val="en-GB"/>
        </w:rPr>
        <w:t xml:space="preserve"> of the Proposed Policies on Emissions and Air Q</w:t>
      </w:r>
      <w:r w:rsidR="00B81EAB" w:rsidRPr="00B81EAB">
        <w:rPr>
          <w:b/>
          <w:bCs/>
          <w:sz w:val="22"/>
          <w:szCs w:val="22"/>
          <w:lang w:val="en-GB"/>
        </w:rPr>
        <w:t>uality</w:t>
      </w:r>
    </w:p>
    <w:p w:rsidR="00B81EAB" w:rsidRPr="004A5A3E" w:rsidRDefault="00B81EAB" w:rsidP="00A55BA9">
      <w:pPr>
        <w:ind w:left="540" w:hanging="540"/>
        <w:jc w:val="both"/>
        <w:rPr>
          <w:sz w:val="22"/>
          <w:szCs w:val="20"/>
        </w:rPr>
      </w:pPr>
    </w:p>
    <w:p w:rsidR="00B81EAB" w:rsidRDefault="00B81EAB" w:rsidP="00A55BA9">
      <w:pPr>
        <w:jc w:val="both"/>
        <w:rPr>
          <w:sz w:val="20"/>
          <w:szCs w:val="20"/>
          <w:lang w:val="en-GB"/>
        </w:rPr>
      </w:pPr>
      <w:r w:rsidRPr="00B81EAB">
        <w:rPr>
          <w:sz w:val="20"/>
          <w:szCs w:val="20"/>
          <w:lang w:val="en-GB"/>
        </w:rPr>
        <w:t xml:space="preserve">Predictions and monitoring of impacts on air pollution and air quality are crucial if interventions in the transportation systems are to be logically investigated </w:t>
      </w:r>
      <w:r w:rsidRPr="00B81EAB">
        <w:rPr>
          <w:i/>
          <w:sz w:val="20"/>
          <w:szCs w:val="20"/>
          <w:lang w:val="en-GB"/>
        </w:rPr>
        <w:t>before</w:t>
      </w:r>
      <w:r w:rsidRPr="00B81EAB">
        <w:rPr>
          <w:sz w:val="20"/>
          <w:szCs w:val="20"/>
          <w:lang w:val="en-GB"/>
        </w:rPr>
        <w:t xml:space="preserve"> or </w:t>
      </w:r>
      <w:r w:rsidRPr="00B81EAB">
        <w:rPr>
          <w:i/>
          <w:sz w:val="20"/>
          <w:szCs w:val="20"/>
          <w:lang w:val="en-GB"/>
        </w:rPr>
        <w:t>after</w:t>
      </w:r>
      <w:r w:rsidRPr="00B81EAB">
        <w:rPr>
          <w:sz w:val="20"/>
          <w:szCs w:val="20"/>
          <w:lang w:val="en-GB"/>
        </w:rPr>
        <w:t xml:space="preserve"> implementation of transport policies. A prediction before implementation is useful to be carried out to maximise the efficiency of interventions. Monitoring after implementation is useful to be carried out to learn lessons and improve future implementations. In order to perform such predictions and monitoring, two types of models can broadly be identified; firstly simulation models (macro, micro or laboratory simulation) and secondly, emission monitoring.</w:t>
      </w:r>
    </w:p>
    <w:p w:rsidR="00B81EAB" w:rsidRDefault="00B81EAB" w:rsidP="00A55BA9">
      <w:pPr>
        <w:jc w:val="both"/>
        <w:rPr>
          <w:sz w:val="20"/>
          <w:szCs w:val="20"/>
          <w:lang w:val="en-GB"/>
        </w:rPr>
      </w:pPr>
    </w:p>
    <w:p w:rsidR="00B81EAB" w:rsidRDefault="00A9571E" w:rsidP="00A55BA9">
      <w:pPr>
        <w:jc w:val="both"/>
        <w:rPr>
          <w:sz w:val="20"/>
          <w:szCs w:val="20"/>
          <w:lang w:val="en-GB"/>
        </w:rPr>
      </w:pPr>
      <w:r>
        <w:rPr>
          <w:sz w:val="20"/>
          <w:szCs w:val="20"/>
          <w:u w:val="single"/>
          <w:lang w:val="en-GB"/>
        </w:rPr>
        <w:lastRenderedPageBreak/>
        <w:t>2.3.1</w:t>
      </w:r>
      <w:r>
        <w:rPr>
          <w:sz w:val="20"/>
          <w:szCs w:val="20"/>
          <w:u w:val="single"/>
          <w:lang w:val="en-GB"/>
        </w:rPr>
        <w:tab/>
        <w:t>Simulation M</w:t>
      </w:r>
      <w:r w:rsidR="00B81EAB" w:rsidRPr="00B81EAB">
        <w:rPr>
          <w:sz w:val="20"/>
          <w:szCs w:val="20"/>
          <w:u w:val="single"/>
          <w:lang w:val="en-GB"/>
        </w:rPr>
        <w:t>odelling.</w:t>
      </w:r>
      <w:r w:rsidR="00B81EAB">
        <w:rPr>
          <w:sz w:val="20"/>
          <w:szCs w:val="20"/>
          <w:lang w:val="en-GB"/>
        </w:rPr>
        <w:t xml:space="preserve"> </w:t>
      </w:r>
      <w:r w:rsidR="00B81EAB" w:rsidRPr="00B81EAB">
        <w:rPr>
          <w:sz w:val="20"/>
          <w:szCs w:val="20"/>
          <w:lang w:val="en-GB"/>
        </w:rPr>
        <w:t>In these types of models, the behaviour of the transport system and its users are simulated using macro or micro level simulation models. The following sections briefly discussed each of these models.</w:t>
      </w:r>
    </w:p>
    <w:p w:rsidR="00467D02" w:rsidRPr="00B81EAB" w:rsidRDefault="00467D02" w:rsidP="00A55BA9">
      <w:pPr>
        <w:jc w:val="both"/>
        <w:rPr>
          <w:sz w:val="20"/>
          <w:szCs w:val="20"/>
          <w:lang w:val="en-GB"/>
        </w:rPr>
      </w:pPr>
    </w:p>
    <w:p w:rsidR="00B81EAB" w:rsidRDefault="00B81EAB" w:rsidP="00A55BA9">
      <w:pPr>
        <w:jc w:val="both"/>
        <w:rPr>
          <w:sz w:val="20"/>
          <w:szCs w:val="20"/>
          <w:lang w:val="en-GB"/>
        </w:rPr>
      </w:pPr>
      <w:r w:rsidRPr="00B81EAB">
        <w:rPr>
          <w:sz w:val="20"/>
          <w:szCs w:val="20"/>
          <w:lang w:val="en-GB"/>
        </w:rPr>
        <w:t>On the macro level, the behaviour of the transport system under the policies implemented or considered for implementation, is simulated using a macro level or an aggregate approach. For example, travel demand forecasting which form the core of such models are based on the neoclassical economic assumption of rational decision makers and utility maximisation theory. A utility function is assigned to each option available for the decision makers and travel decisions are modelled based on assumptions of rational behaviour and perfect information.</w:t>
      </w:r>
      <w:r w:rsidR="004E6495">
        <w:rPr>
          <w:sz w:val="20"/>
          <w:szCs w:val="20"/>
          <w:lang w:val="en-GB"/>
        </w:rPr>
        <w:t xml:space="preserve"> </w:t>
      </w:r>
      <w:r w:rsidRPr="00B81EAB">
        <w:rPr>
          <w:sz w:val="20"/>
          <w:szCs w:val="20"/>
          <w:lang w:val="en-GB"/>
        </w:rPr>
        <w:t>The outputs of these models, whether these are dynamic or static models) are in the form of traffic flows, travel times and link speeds and delays. Modelling impacts of transport policies on emissions and air quality using this approach requires the utilisation of some very crude estimates of emission factors which only enables a rough estimate of emissions and fuel consumption under a specific transport policy or traffic scenario.</w:t>
      </w:r>
    </w:p>
    <w:p w:rsidR="00B81EAB" w:rsidRPr="00B81EAB" w:rsidRDefault="00B81EAB" w:rsidP="00A55BA9">
      <w:pPr>
        <w:jc w:val="both"/>
        <w:rPr>
          <w:sz w:val="20"/>
          <w:szCs w:val="20"/>
          <w:lang w:val="en-GB"/>
        </w:rPr>
      </w:pPr>
    </w:p>
    <w:p w:rsidR="00B81EAB" w:rsidRPr="00B81EAB" w:rsidRDefault="00B81EAB" w:rsidP="00A55BA9">
      <w:pPr>
        <w:jc w:val="both"/>
        <w:rPr>
          <w:sz w:val="20"/>
          <w:szCs w:val="20"/>
          <w:lang w:val="en-GB"/>
        </w:rPr>
      </w:pPr>
      <w:r w:rsidRPr="00B81EAB">
        <w:rPr>
          <w:sz w:val="20"/>
          <w:szCs w:val="20"/>
          <w:lang w:val="en-GB"/>
        </w:rPr>
        <w:t>The reason for the dominance of travel demand forecasting approaches is that the economic theory has provided an elegant, rigorous and easy to use model, designed to describe and predict individuals’ decisions. There has been lots of research and advances in travel demand forecasting models reported in the literature. However, most of these advances are concentrating on investigation of the functional forms of the models, the error components and estimation procedures (see for example, Lerman and Louviere</w:t>
      </w:r>
      <w:r w:rsidR="00277587">
        <w:rPr>
          <w:sz w:val="20"/>
          <w:szCs w:val="20"/>
          <w:lang w:val="en-GB"/>
        </w:rPr>
        <w:t>,</w:t>
      </w:r>
      <w:r w:rsidRPr="00B81EAB">
        <w:rPr>
          <w:sz w:val="20"/>
          <w:szCs w:val="20"/>
          <w:lang w:val="en-GB"/>
        </w:rPr>
        <w:t xml:space="preserve"> 1978</w:t>
      </w:r>
      <w:r w:rsidR="000A5320">
        <w:rPr>
          <w:sz w:val="20"/>
          <w:szCs w:val="20"/>
          <w:lang w:val="en-GB"/>
        </w:rPr>
        <w:t>;</w:t>
      </w:r>
      <w:r w:rsidRPr="00B81EAB">
        <w:rPr>
          <w:sz w:val="20"/>
          <w:szCs w:val="20"/>
          <w:lang w:val="en-GB"/>
        </w:rPr>
        <w:t xml:space="preserve"> Hensher and Greene</w:t>
      </w:r>
      <w:r w:rsidR="00277587">
        <w:rPr>
          <w:sz w:val="20"/>
          <w:szCs w:val="20"/>
          <w:lang w:val="en-GB"/>
        </w:rPr>
        <w:t>,</w:t>
      </w:r>
      <w:r w:rsidRPr="00B81EAB">
        <w:rPr>
          <w:sz w:val="20"/>
          <w:szCs w:val="20"/>
          <w:lang w:val="en-GB"/>
        </w:rPr>
        <w:t xml:space="preserve"> 2003</w:t>
      </w:r>
      <w:r w:rsidR="00277587">
        <w:rPr>
          <w:sz w:val="20"/>
          <w:szCs w:val="20"/>
          <w:lang w:val="en-GB"/>
        </w:rPr>
        <w:t>; Cherchi and Cirillo</w:t>
      </w:r>
      <w:r w:rsidR="00BF4287">
        <w:rPr>
          <w:sz w:val="20"/>
          <w:szCs w:val="20"/>
          <w:lang w:val="en-GB"/>
        </w:rPr>
        <w:t>,</w:t>
      </w:r>
      <w:r w:rsidR="00277587">
        <w:rPr>
          <w:sz w:val="20"/>
          <w:szCs w:val="20"/>
          <w:lang w:val="en-GB"/>
        </w:rPr>
        <w:t xml:space="preserve"> 2008; Bolduc and Alvarez-Daziano, 2009;</w:t>
      </w:r>
      <w:r w:rsidRPr="00B81EAB">
        <w:rPr>
          <w:sz w:val="20"/>
          <w:szCs w:val="20"/>
          <w:lang w:val="en-GB"/>
        </w:rPr>
        <w:t xml:space="preserve"> Bhat</w:t>
      </w:r>
      <w:r w:rsidR="00277587">
        <w:rPr>
          <w:sz w:val="20"/>
          <w:szCs w:val="20"/>
          <w:lang w:val="en-GB"/>
        </w:rPr>
        <w:t>,</w:t>
      </w:r>
      <w:r w:rsidRPr="00B81EAB">
        <w:rPr>
          <w:sz w:val="20"/>
          <w:szCs w:val="20"/>
          <w:lang w:val="en-GB"/>
        </w:rPr>
        <w:t xml:space="preserve"> 200</w:t>
      </w:r>
      <w:r w:rsidR="0001413A">
        <w:rPr>
          <w:sz w:val="20"/>
          <w:szCs w:val="20"/>
          <w:lang w:val="en-GB"/>
        </w:rPr>
        <w:t>3</w:t>
      </w:r>
      <w:r w:rsidR="00277587">
        <w:rPr>
          <w:sz w:val="20"/>
          <w:szCs w:val="20"/>
          <w:lang w:val="en-GB"/>
        </w:rPr>
        <w:t>;</w:t>
      </w:r>
      <w:r w:rsidR="00B94A45">
        <w:rPr>
          <w:sz w:val="20"/>
          <w:szCs w:val="20"/>
          <w:lang w:val="en-GB"/>
        </w:rPr>
        <w:t xml:space="preserve"> McCrae,</w:t>
      </w:r>
      <w:r w:rsidR="00B94A45" w:rsidRPr="003F5B87">
        <w:rPr>
          <w:sz w:val="20"/>
          <w:szCs w:val="20"/>
          <w:lang w:val="en-GB"/>
        </w:rPr>
        <w:t xml:space="preserve"> </w:t>
      </w:r>
      <w:r w:rsidR="00B94A45" w:rsidRPr="00B94A45">
        <w:rPr>
          <w:i/>
          <w:sz w:val="20"/>
          <w:szCs w:val="20"/>
          <w:lang w:val="en-GB"/>
        </w:rPr>
        <w:t>et al</w:t>
      </w:r>
      <w:r w:rsidR="00B94A45" w:rsidRPr="00B94A45">
        <w:rPr>
          <w:sz w:val="20"/>
          <w:szCs w:val="20"/>
          <w:lang w:val="en-GB"/>
        </w:rPr>
        <w:t>,</w:t>
      </w:r>
      <w:r w:rsidR="00B94A45">
        <w:rPr>
          <w:sz w:val="20"/>
          <w:szCs w:val="20"/>
          <w:lang w:val="en-GB"/>
        </w:rPr>
        <w:t xml:space="preserve"> </w:t>
      </w:r>
      <w:r w:rsidR="00277587">
        <w:rPr>
          <w:sz w:val="20"/>
          <w:szCs w:val="20"/>
          <w:lang w:val="en-GB"/>
        </w:rPr>
        <w:t xml:space="preserve">2000; </w:t>
      </w:r>
      <w:r w:rsidR="004924B0">
        <w:rPr>
          <w:sz w:val="20"/>
          <w:szCs w:val="20"/>
          <w:lang w:val="en-GB"/>
        </w:rPr>
        <w:t xml:space="preserve">Cherchi, 2009; </w:t>
      </w:r>
      <w:r w:rsidRPr="00B81EAB">
        <w:rPr>
          <w:sz w:val="20"/>
          <w:szCs w:val="20"/>
          <w:lang w:val="en-GB"/>
        </w:rPr>
        <w:t xml:space="preserve">Saleh and Sammer, 2009). The explicit modelling of impacts of environmental issues on the preferences is very lightly included in these advances. </w:t>
      </w:r>
    </w:p>
    <w:p w:rsidR="00B81EAB" w:rsidRPr="00B81EAB" w:rsidRDefault="00B81EAB" w:rsidP="00A55BA9">
      <w:pPr>
        <w:jc w:val="both"/>
        <w:rPr>
          <w:sz w:val="20"/>
          <w:szCs w:val="20"/>
          <w:lang w:val="en-GB"/>
        </w:rPr>
      </w:pPr>
    </w:p>
    <w:p w:rsidR="00B81EAB" w:rsidRPr="00B81EAB" w:rsidRDefault="00B81EAB" w:rsidP="00A55BA9">
      <w:pPr>
        <w:jc w:val="both"/>
        <w:rPr>
          <w:sz w:val="20"/>
          <w:szCs w:val="20"/>
          <w:lang w:val="en-GB"/>
        </w:rPr>
      </w:pPr>
      <w:r w:rsidRPr="00B81EAB">
        <w:rPr>
          <w:sz w:val="20"/>
          <w:szCs w:val="20"/>
          <w:lang w:val="en-GB"/>
        </w:rPr>
        <w:t>An alternative to the above approach is micro-simulation which can be used to test and compare impacts of various policies on traffic and emissions (see Gipps, 19</w:t>
      </w:r>
      <w:r w:rsidR="000241BF">
        <w:rPr>
          <w:sz w:val="20"/>
          <w:szCs w:val="20"/>
          <w:lang w:val="en-GB"/>
        </w:rPr>
        <w:t>8</w:t>
      </w:r>
      <w:r w:rsidRPr="00B81EAB">
        <w:rPr>
          <w:sz w:val="20"/>
          <w:szCs w:val="20"/>
          <w:lang w:val="en-GB"/>
        </w:rPr>
        <w:t>1</w:t>
      </w:r>
      <w:r w:rsidR="00720E18">
        <w:rPr>
          <w:sz w:val="20"/>
          <w:szCs w:val="20"/>
          <w:lang w:val="en-GB"/>
        </w:rPr>
        <w:t>;</w:t>
      </w:r>
      <w:r w:rsidRPr="00B81EAB">
        <w:rPr>
          <w:sz w:val="20"/>
          <w:szCs w:val="20"/>
          <w:lang w:val="en-GB"/>
        </w:rPr>
        <w:t xml:space="preserve"> Saleh and Kumar, 20</w:t>
      </w:r>
      <w:r w:rsidR="00DC6762">
        <w:rPr>
          <w:sz w:val="20"/>
          <w:szCs w:val="20"/>
          <w:lang w:val="en-GB"/>
        </w:rPr>
        <w:t>10</w:t>
      </w:r>
      <w:r w:rsidRPr="00B81EAB">
        <w:rPr>
          <w:sz w:val="20"/>
          <w:szCs w:val="20"/>
          <w:lang w:val="en-GB"/>
        </w:rPr>
        <w:t xml:space="preserve">). In these types of models, each vehicle class can be modelled and tracked second by second. However, many inputs are required in this approach for road, signal and traffic details which if not collected directly from the field instead of using secondary sources, can result in inefficient estimates and results. An essential input to this approach is the model building and assignment of vehicle types over the test corridor or junction in each case or traffic scenario. A micro simulation model can then be calibrated and validated using real-world speed- time data which can be collected over the corridor. Again, using average values of characteristics of the transport system will produce not accurate results. Instantaneous speed data can be extracted using the micro-simulation approach for any selected test corridor. Emission factors can then be estimated using the instantaneous speed for each vehicle, or vehicle type under various traffic and driving conditions. </w:t>
      </w:r>
    </w:p>
    <w:p w:rsidR="00B81EAB" w:rsidRPr="00B81EAB" w:rsidRDefault="00B81EAB" w:rsidP="00A55BA9">
      <w:pPr>
        <w:jc w:val="both"/>
        <w:rPr>
          <w:sz w:val="20"/>
          <w:szCs w:val="20"/>
          <w:lang w:val="en-GB"/>
        </w:rPr>
      </w:pPr>
    </w:p>
    <w:p w:rsidR="00B81EAB" w:rsidRPr="00B81EAB" w:rsidRDefault="00A97C97" w:rsidP="00A55BA9">
      <w:pPr>
        <w:jc w:val="both"/>
        <w:rPr>
          <w:sz w:val="20"/>
          <w:szCs w:val="20"/>
          <w:lang w:val="en-GB"/>
        </w:rPr>
      </w:pPr>
      <w:r>
        <w:rPr>
          <w:noProof/>
          <w:sz w:val="20"/>
          <w:szCs w:val="20"/>
          <w:lang w:eastAsia="en-US"/>
        </w:rPr>
        <w:pict>
          <v:line id="Straight Connector 7" o:spid="_x0000_s1026" style="position:absolute;left:0;text-align:left;flip:y;z-index:251659264;visibility:visible" from="654pt,9.55pt" to="654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">
            <v:stroke startarrow="classic"/>
          </v:line>
        </w:pict>
      </w:r>
      <w:r>
        <w:rPr>
          <w:noProof/>
          <w:sz w:val="20"/>
          <w:szCs w:val="20"/>
          <w:lang w:eastAsia="en-US"/>
        </w:rPr>
        <w:pict>
          <v:line id="Straight Connector 6" o:spid="_x0000_s1028" style="position:absolute;left:0;text-align:left;z-index:251660288;visibility:visible" from="-272pt,15.4pt" to="-27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">
            <v:stroke endarrow="block"/>
          </v:line>
        </w:pict>
      </w:r>
      <w:r>
        <w:rPr>
          <w:noProof/>
          <w:sz w:val="20"/>
          <w:szCs w:val="20"/>
          <w:lang w:eastAsia="en-US"/>
        </w:rPr>
        <w:pict>
          <v:rect id="Rectangle 5" o:spid="_x0000_s1027" style="position:absolute;left:0;text-align:left;margin-left:-299.65pt;margin-top:20.35pt;width:81.7pt;height:27.0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" filled="f" fillcolor="#bbe0e3">
            <v:textbox inset="1.49858mm,.74931mm,1.49858mm,.74931mm">
              <w:txbxContent>
                <w:p w:rsidR="00AB1F71" w:rsidRDefault="00AB1F71" w:rsidP="00B81EAB">
                  <w:pPr>
                    <w:autoSpaceDE w:val="0"/>
                    <w:autoSpaceDN w:val="0"/>
                    <w:adjustRightInd w:val="0"/>
                    <w:rPr>
                      <w:color w:val="000000"/>
                      <w:sz w:val="17"/>
                      <w:szCs w:val="17"/>
                    </w:rPr>
                  </w:pPr>
                  <w:r>
                    <w:rPr>
                      <w:color w:val="000000"/>
                      <w:sz w:val="17"/>
                      <w:szCs w:val="17"/>
                    </w:rPr>
                    <w:t>EMDC development</w:t>
                  </w:r>
                </w:p>
              </w:txbxContent>
            </v:textbox>
          </v:rect>
        </w:pict>
      </w:r>
      <w:r w:rsidR="00B81EAB" w:rsidRPr="00B81EAB">
        <w:rPr>
          <w:sz w:val="20"/>
          <w:szCs w:val="20"/>
          <w:lang w:val="en-GB"/>
        </w:rPr>
        <w:t xml:space="preserve">Finally, laboratory testing and the simulation of choice decisions in the lab are useful to replicate the actual driving behaviour. For example using chassis dynamometer in the lab can be used to simulate driving cycle of any vehicle journey route in terms of vehicle speed against time, where on board measurement is not feasible. Emission estimates and </w:t>
      </w:r>
      <w:r w:rsidR="00B81EAB" w:rsidRPr="00B81EAB">
        <w:rPr>
          <w:sz w:val="20"/>
          <w:szCs w:val="20"/>
          <w:lang w:val="en-GB"/>
        </w:rPr>
        <w:lastRenderedPageBreak/>
        <w:t xml:space="preserve">fuel consumption under various policy scenarios and specifically to test various driving behaviours can also be obtained using this method. The exhaust emissions which are measured for a specified driving cycle (using vehicle speeds versus time trace) on a chassis dynamometer represent the tailpipe-out emission levels for a given route. The level of emissions produced at every instant can vary largely over the duration of a journey and this depends upon the nature of traffic conditions, the road network and road geometry. One major limitation of this method is that it is carried out under the controlled environment of the laboratory (see </w:t>
      </w:r>
      <w:r w:rsidR="00DC6762" w:rsidRPr="003F5B87">
        <w:rPr>
          <w:sz w:val="20"/>
          <w:szCs w:val="20"/>
          <w:lang w:val="en-GB"/>
        </w:rPr>
        <w:t>Saleh</w:t>
      </w:r>
      <w:r w:rsidR="007B47C2">
        <w:rPr>
          <w:sz w:val="20"/>
          <w:szCs w:val="20"/>
          <w:lang w:val="en-GB"/>
        </w:rPr>
        <w:t>,</w:t>
      </w:r>
      <w:r w:rsidR="007B47C2" w:rsidRPr="003F5B87">
        <w:rPr>
          <w:sz w:val="20"/>
          <w:szCs w:val="20"/>
          <w:lang w:val="en-GB"/>
        </w:rPr>
        <w:t xml:space="preserve"> </w:t>
      </w:r>
      <w:r w:rsidR="007B47C2" w:rsidRPr="00B66A50">
        <w:rPr>
          <w:i/>
          <w:sz w:val="20"/>
          <w:szCs w:val="20"/>
          <w:lang w:val="en-GB"/>
        </w:rPr>
        <w:t>et al</w:t>
      </w:r>
      <w:r w:rsidR="00DC6762">
        <w:rPr>
          <w:sz w:val="20"/>
          <w:szCs w:val="20"/>
          <w:lang w:val="en-GB"/>
        </w:rPr>
        <w:t>,</w:t>
      </w:r>
      <w:r w:rsidR="00DC6762" w:rsidRPr="003F5B87">
        <w:rPr>
          <w:sz w:val="20"/>
          <w:szCs w:val="20"/>
          <w:lang w:val="en-GB"/>
        </w:rPr>
        <w:t xml:space="preserve"> 2009</w:t>
      </w:r>
      <w:r w:rsidR="00DC6762">
        <w:rPr>
          <w:sz w:val="20"/>
          <w:szCs w:val="20"/>
          <w:lang w:val="en-GB"/>
        </w:rPr>
        <w:t xml:space="preserve"> </w:t>
      </w:r>
      <w:r w:rsidR="00B81EAB" w:rsidRPr="00B81EAB">
        <w:rPr>
          <w:sz w:val="20"/>
          <w:szCs w:val="20"/>
          <w:lang w:val="en-GB"/>
        </w:rPr>
        <w:t xml:space="preserve">for some further discussions). </w:t>
      </w:r>
    </w:p>
    <w:p w:rsidR="00B81EAB" w:rsidRDefault="00B81EAB" w:rsidP="00A55BA9">
      <w:pPr>
        <w:jc w:val="both"/>
        <w:rPr>
          <w:sz w:val="20"/>
          <w:szCs w:val="20"/>
          <w:lang w:val="en-GB"/>
        </w:rPr>
      </w:pPr>
      <w:r w:rsidRPr="00B81EAB">
        <w:rPr>
          <w:sz w:val="20"/>
          <w:szCs w:val="20"/>
          <w:lang w:val="en-GB"/>
        </w:rPr>
        <w:t>The assumptions of rational behaviour, perfect information, utility maximisation, macro and micro approaches of modelling transport decision making have all faced a lot of criticism (see for example, Cherchi and Cirillo</w:t>
      </w:r>
      <w:r w:rsidR="000A5320">
        <w:rPr>
          <w:sz w:val="20"/>
          <w:szCs w:val="20"/>
          <w:lang w:val="en-GB"/>
        </w:rPr>
        <w:t>, 2008;</w:t>
      </w:r>
      <w:r w:rsidRPr="00B81EAB">
        <w:rPr>
          <w:sz w:val="20"/>
          <w:szCs w:val="20"/>
          <w:lang w:val="en-GB"/>
        </w:rPr>
        <w:t xml:space="preserve"> Bolduc and Alvarez-Daziano</w:t>
      </w:r>
      <w:r w:rsidR="000A5320">
        <w:rPr>
          <w:sz w:val="20"/>
          <w:szCs w:val="20"/>
          <w:lang w:val="en-GB"/>
        </w:rPr>
        <w:t>, 2009;</w:t>
      </w:r>
      <w:r w:rsidRPr="00B81EAB">
        <w:rPr>
          <w:sz w:val="20"/>
          <w:szCs w:val="20"/>
          <w:lang w:val="en-GB"/>
        </w:rPr>
        <w:t xml:space="preserve"> Bhat</w:t>
      </w:r>
      <w:r w:rsidR="000A5320">
        <w:rPr>
          <w:sz w:val="20"/>
          <w:szCs w:val="20"/>
          <w:lang w:val="en-GB"/>
        </w:rPr>
        <w:t>,</w:t>
      </w:r>
      <w:r w:rsidRPr="00B81EAB">
        <w:rPr>
          <w:sz w:val="20"/>
          <w:szCs w:val="20"/>
          <w:lang w:val="en-GB"/>
        </w:rPr>
        <w:t xml:space="preserve"> 200</w:t>
      </w:r>
      <w:r w:rsidR="0001413A">
        <w:rPr>
          <w:sz w:val="20"/>
          <w:szCs w:val="20"/>
          <w:lang w:val="en-GB"/>
        </w:rPr>
        <w:t>3</w:t>
      </w:r>
      <w:r w:rsidR="000A5320">
        <w:rPr>
          <w:sz w:val="20"/>
          <w:szCs w:val="20"/>
          <w:lang w:val="en-GB"/>
        </w:rPr>
        <w:t>;</w:t>
      </w:r>
      <w:r w:rsidR="00B94A45">
        <w:rPr>
          <w:sz w:val="20"/>
          <w:szCs w:val="20"/>
          <w:lang w:val="en-GB"/>
        </w:rPr>
        <w:t xml:space="preserve"> McCrae,</w:t>
      </w:r>
      <w:r w:rsidR="00B94A45" w:rsidRPr="003F5B87">
        <w:rPr>
          <w:sz w:val="20"/>
          <w:szCs w:val="20"/>
          <w:lang w:val="en-GB"/>
        </w:rPr>
        <w:t xml:space="preserve"> </w:t>
      </w:r>
      <w:r w:rsidR="00B94A45" w:rsidRPr="00B94A45">
        <w:rPr>
          <w:i/>
          <w:sz w:val="20"/>
          <w:szCs w:val="20"/>
          <w:lang w:val="en-GB"/>
        </w:rPr>
        <w:t>et al</w:t>
      </w:r>
      <w:r w:rsidR="000A5320">
        <w:rPr>
          <w:sz w:val="20"/>
          <w:szCs w:val="20"/>
          <w:lang w:val="en-GB"/>
        </w:rPr>
        <w:t>,</w:t>
      </w:r>
      <w:r w:rsidRPr="00B81EAB">
        <w:rPr>
          <w:sz w:val="20"/>
          <w:szCs w:val="20"/>
          <w:lang w:val="en-GB"/>
        </w:rPr>
        <w:t xml:space="preserve"> 2000 and Cherchi, 2009). Further investigation and developments in modelling approaches is vital for sustainable development. Integration of modelling approaches from different disciplines (e.g.</w:t>
      </w:r>
      <w:r w:rsidR="00207468">
        <w:rPr>
          <w:sz w:val="20"/>
          <w:szCs w:val="20"/>
          <w:lang w:val="en-GB"/>
        </w:rPr>
        <w:t>, psychology, engineering and</w:t>
      </w:r>
      <w:r w:rsidRPr="00B81EAB">
        <w:rPr>
          <w:sz w:val="20"/>
          <w:szCs w:val="20"/>
          <w:lang w:val="en-GB"/>
        </w:rPr>
        <w:t xml:space="preserve"> market research) can enhance modelling capabilities and predictions. Using empirical evidence and observations to calibrate models will enhance their realism. More understanding of driving behaviour, emission modelling and emission factors would also enhance the prediction of impact of transport </w:t>
      </w:r>
      <w:r>
        <w:rPr>
          <w:sz w:val="20"/>
          <w:szCs w:val="20"/>
          <w:lang w:val="en-GB"/>
        </w:rPr>
        <w:t>policies on air quality issues.</w:t>
      </w:r>
    </w:p>
    <w:p w:rsidR="00B81EAB" w:rsidRPr="00B81EAB" w:rsidRDefault="00B81EAB" w:rsidP="00A55BA9">
      <w:pPr>
        <w:jc w:val="both"/>
        <w:rPr>
          <w:sz w:val="20"/>
          <w:szCs w:val="20"/>
          <w:lang w:val="en-GB"/>
        </w:rPr>
      </w:pPr>
    </w:p>
    <w:p w:rsidR="004A5A3E" w:rsidRPr="00467D02" w:rsidRDefault="00467D02" w:rsidP="00A55BA9">
      <w:pPr>
        <w:jc w:val="both"/>
        <w:rPr>
          <w:bCs/>
          <w:iCs/>
          <w:sz w:val="20"/>
          <w:szCs w:val="20"/>
          <w:lang w:val="en-GB"/>
        </w:rPr>
      </w:pPr>
      <w:r>
        <w:rPr>
          <w:bCs/>
          <w:iCs/>
          <w:sz w:val="20"/>
          <w:szCs w:val="20"/>
          <w:u w:val="single"/>
          <w:lang w:val="en-GB"/>
        </w:rPr>
        <w:t>2</w:t>
      </w:r>
      <w:r w:rsidR="00B81EAB" w:rsidRPr="00B81EAB">
        <w:rPr>
          <w:bCs/>
          <w:iCs/>
          <w:sz w:val="20"/>
          <w:szCs w:val="20"/>
          <w:u w:val="single"/>
          <w:lang w:val="en-GB"/>
        </w:rPr>
        <w:t>.3.2</w:t>
      </w:r>
      <w:r w:rsidR="00A9571E">
        <w:rPr>
          <w:bCs/>
          <w:iCs/>
          <w:sz w:val="20"/>
          <w:szCs w:val="20"/>
          <w:u w:val="single"/>
          <w:lang w:val="en-GB"/>
        </w:rPr>
        <w:tab/>
        <w:t>Direct Monitoring of E</w:t>
      </w:r>
      <w:r w:rsidR="00B81EAB" w:rsidRPr="00B81EAB">
        <w:rPr>
          <w:bCs/>
          <w:iCs/>
          <w:sz w:val="20"/>
          <w:szCs w:val="20"/>
          <w:u w:val="single"/>
          <w:lang w:val="en-GB"/>
        </w:rPr>
        <w:t>missions.</w:t>
      </w:r>
      <w:bookmarkStart w:id="3" w:name="_Toc240964953"/>
      <w:bookmarkStart w:id="4" w:name="_Toc236583364"/>
      <w:r w:rsidR="00B81EAB">
        <w:rPr>
          <w:bCs/>
          <w:iCs/>
          <w:sz w:val="20"/>
          <w:szCs w:val="20"/>
          <w:lang w:val="en-GB"/>
        </w:rPr>
        <w:t xml:space="preserve"> </w:t>
      </w:r>
      <w:r w:rsidR="00B81EAB" w:rsidRPr="00B81EAB">
        <w:rPr>
          <w:sz w:val="20"/>
          <w:szCs w:val="20"/>
          <w:lang w:val="en-GB"/>
        </w:rPr>
        <w:t>On-board measurement</w:t>
      </w:r>
      <w:bookmarkEnd w:id="3"/>
      <w:bookmarkEnd w:id="4"/>
      <w:r w:rsidR="00B81EAB" w:rsidRPr="00B81EAB">
        <w:rPr>
          <w:sz w:val="20"/>
          <w:szCs w:val="20"/>
          <w:lang w:val="en-GB"/>
        </w:rPr>
        <w:t>s allow the various instantaneous emissions of CO, HC and NO</w:t>
      </w:r>
      <w:r w:rsidR="00B81EAB" w:rsidRPr="00B81EAB">
        <w:rPr>
          <w:sz w:val="20"/>
          <w:szCs w:val="20"/>
          <w:vertAlign w:val="subscript"/>
          <w:lang w:val="en-GB"/>
        </w:rPr>
        <w:t>X</w:t>
      </w:r>
      <w:r w:rsidR="00B81EAB" w:rsidRPr="00B81EAB">
        <w:rPr>
          <w:sz w:val="20"/>
          <w:szCs w:val="20"/>
          <w:lang w:val="en-GB"/>
        </w:rPr>
        <w:t xml:space="preserve">, and speed data as well as fuel consumption to be collected under different conditions. Using GPS equipment and gas analysers it is possible to obtain direct emission measurements under various scenarios. Although this method is more accurate than estimating emissions using simulation models and some average emission factors, it is main disadvantages are that it is expensive and time consuming. Measured instantaneous speeds during on-board measurements can also be used to estimate the emission factors under local conditions which should be more accurate than using the average emission factors. </w:t>
      </w:r>
    </w:p>
    <w:p w:rsidR="00A425EB" w:rsidRDefault="00A425EB" w:rsidP="00A55BA9">
      <w:pPr>
        <w:jc w:val="both"/>
        <w:rPr>
          <w:szCs w:val="22"/>
        </w:rPr>
      </w:pPr>
    </w:p>
    <w:p w:rsidR="00F20643" w:rsidRPr="003D4CBF" w:rsidRDefault="00F20643" w:rsidP="00A55BA9">
      <w:pPr>
        <w:jc w:val="both"/>
        <w:rPr>
          <w:szCs w:val="22"/>
        </w:rPr>
      </w:pPr>
    </w:p>
    <w:p w:rsidR="00467D02" w:rsidRPr="00467D02" w:rsidRDefault="00467D02" w:rsidP="00F36570">
      <w:pPr>
        <w:numPr>
          <w:ilvl w:val="0"/>
          <w:numId w:val="2"/>
        </w:numPr>
        <w:ind w:left="540" w:hanging="540"/>
        <w:rPr>
          <w:b/>
          <w:bCs/>
          <w:smallCaps/>
          <w:szCs w:val="22"/>
        </w:rPr>
      </w:pPr>
      <w:r w:rsidRPr="00467D02">
        <w:rPr>
          <w:b/>
          <w:bCs/>
          <w:smallCaps/>
          <w:szCs w:val="22"/>
        </w:rPr>
        <w:t>Conclusions</w:t>
      </w:r>
    </w:p>
    <w:p w:rsidR="003D4CBF" w:rsidRPr="00283BE3" w:rsidRDefault="003D4CBF" w:rsidP="00A55BA9">
      <w:pPr>
        <w:jc w:val="both"/>
        <w:rPr>
          <w:szCs w:val="22"/>
        </w:rPr>
      </w:pPr>
    </w:p>
    <w:p w:rsidR="00467D02" w:rsidRPr="00467D02" w:rsidRDefault="00467D02" w:rsidP="00A55BA9">
      <w:pPr>
        <w:jc w:val="both"/>
        <w:rPr>
          <w:bCs/>
          <w:sz w:val="20"/>
          <w:szCs w:val="20"/>
          <w:lang w:val="en-GB"/>
        </w:rPr>
      </w:pPr>
      <w:r w:rsidRPr="00467D02">
        <w:rPr>
          <w:bCs/>
          <w:sz w:val="20"/>
          <w:szCs w:val="20"/>
          <w:lang w:val="en-GB"/>
        </w:rPr>
        <w:t>There is</w:t>
      </w:r>
      <w:r w:rsidRPr="00467D02">
        <w:rPr>
          <w:bCs/>
          <w:i/>
          <w:iCs/>
          <w:sz w:val="20"/>
          <w:szCs w:val="20"/>
          <w:lang w:val="en-GB"/>
        </w:rPr>
        <w:t xml:space="preserve"> </w:t>
      </w:r>
      <w:r w:rsidRPr="00467D02">
        <w:rPr>
          <w:bCs/>
          <w:sz w:val="20"/>
          <w:szCs w:val="20"/>
          <w:lang w:val="en-GB"/>
        </w:rPr>
        <w:t>increasing attention to climate change which is due to the emission of greenhouse gases into the atmosphere and its impacts on air quality, health and the sustainability of the urban environment. Transport planners and decision makers have been recently attempting to explicitly looking at environmental issues and further investigating the impacts of transport policies on global air quality. There has been a realisation that air quality and air pollution improvement targets and sustainable development have been attracting less awareness and responsiveness than other urban transport problems such as congestion and delays. As a result, more dedicated research and recognition of sustainable development has evolved.</w:t>
      </w:r>
      <w:r w:rsidR="004E6495">
        <w:rPr>
          <w:bCs/>
          <w:sz w:val="20"/>
          <w:szCs w:val="20"/>
          <w:lang w:val="en-GB"/>
        </w:rPr>
        <w:t xml:space="preserve"> </w:t>
      </w:r>
      <w:r w:rsidRPr="00467D02">
        <w:rPr>
          <w:bCs/>
          <w:sz w:val="20"/>
          <w:szCs w:val="20"/>
          <w:lang w:val="en-GB"/>
        </w:rPr>
        <w:t xml:space="preserve">Most of the research in this area historically dealt with pollution as a secondary target, with congestion being the primary one. Therefore, most of the effort has been spent to reduce congestion, assuming that improvements in air quality will subsequently follow. Setting targets for air quality improvement and air pollution reduction have always been imposed by national and international bodies. While internalising congestion impacts (congestion charging for </w:t>
      </w:r>
      <w:r w:rsidRPr="00467D02">
        <w:rPr>
          <w:bCs/>
          <w:sz w:val="20"/>
          <w:szCs w:val="20"/>
          <w:lang w:val="en-GB"/>
        </w:rPr>
        <w:lastRenderedPageBreak/>
        <w:t>example) is now a common concept, internalising environmental impacts of transport is not yet still a common concept. Therefore, the principle needs to be adopted and explicitly considered.</w:t>
      </w:r>
      <w:r w:rsidR="004E6495">
        <w:rPr>
          <w:bCs/>
          <w:sz w:val="20"/>
          <w:szCs w:val="20"/>
          <w:lang w:val="en-GB"/>
        </w:rPr>
        <w:t xml:space="preserve"> </w:t>
      </w:r>
      <w:r w:rsidRPr="00467D02">
        <w:rPr>
          <w:bCs/>
          <w:sz w:val="20"/>
          <w:szCs w:val="20"/>
          <w:lang w:val="en-GB"/>
        </w:rPr>
        <w:t>In order to achieve the aim of reducing greenhouse gases and improving air quality, the extent of the problem must be identified and targets must be set and used to identify appropriate policies which explicitly consider and monitor environmental impacts. The set of policies and measures which can be used to tackle environmental problems includes transport and technical policies. Monitoring and predicting impacts of policies on air pollution and air quality are crucial if interventions in the transportation systems are to be sensibly investigated before or after implementation of transport policies.</w:t>
      </w:r>
      <w:r w:rsidR="004E6495">
        <w:rPr>
          <w:bCs/>
          <w:sz w:val="20"/>
          <w:szCs w:val="20"/>
          <w:lang w:val="en-GB"/>
        </w:rPr>
        <w:t xml:space="preserve"> </w:t>
      </w:r>
      <w:r w:rsidRPr="00467D02">
        <w:rPr>
          <w:bCs/>
          <w:sz w:val="20"/>
          <w:szCs w:val="20"/>
          <w:lang w:val="en-GB"/>
        </w:rPr>
        <w:t>Simulation models or direct emission monitoring can be used to predict and analyse emissions from different policies or schemes. Finally, the challenges we face for achieving sustainability can be realized if we adopt an integrated framework; integration in transport policies, integration in modelling principles, techniques and levels, integration of information technologies, ITS techniques and transport facilities.</w:t>
      </w:r>
    </w:p>
    <w:p w:rsidR="00D54AF1" w:rsidRDefault="00D54AF1" w:rsidP="00A55BA9">
      <w:pPr>
        <w:jc w:val="both"/>
        <w:rPr>
          <w:b/>
          <w:smallCaps/>
          <w:szCs w:val="22"/>
        </w:rPr>
      </w:pPr>
    </w:p>
    <w:p w:rsidR="00D54AF1" w:rsidRDefault="00D54AF1" w:rsidP="00A55BA9">
      <w:pPr>
        <w:jc w:val="both"/>
        <w:rPr>
          <w:b/>
          <w:smallCaps/>
          <w:szCs w:val="22"/>
        </w:rPr>
      </w:pPr>
    </w:p>
    <w:p w:rsidR="001E1686" w:rsidRDefault="001E1686" w:rsidP="00F36570">
      <w:pPr>
        <w:rPr>
          <w:b/>
          <w:smallCaps/>
          <w:szCs w:val="22"/>
        </w:rPr>
      </w:pPr>
      <w:r w:rsidRPr="00691105">
        <w:rPr>
          <w:b/>
          <w:smallCaps/>
          <w:szCs w:val="22"/>
        </w:rPr>
        <w:t>References</w:t>
      </w:r>
    </w:p>
    <w:p w:rsidR="00F40D72" w:rsidRPr="00691105" w:rsidRDefault="00F40D72" w:rsidP="00F36570">
      <w:pPr>
        <w:rPr>
          <w:b/>
          <w:smallCaps/>
          <w:szCs w:val="22"/>
        </w:rPr>
      </w:pPr>
    </w:p>
    <w:p w:rsidR="00691105" w:rsidRDefault="00C02229" w:rsidP="00A55BA9">
      <w:pPr>
        <w:jc w:val="both"/>
        <w:rPr>
          <w:sz w:val="20"/>
          <w:szCs w:val="20"/>
        </w:rPr>
      </w:pPr>
      <w:r>
        <w:rPr>
          <w:sz w:val="20"/>
          <w:szCs w:val="20"/>
        </w:rPr>
        <w:t>&lt;&lt;</w:t>
      </w:r>
      <w:proofErr w:type="gramStart"/>
      <w:r w:rsidR="00F40D72" w:rsidRPr="00F40D72">
        <w:rPr>
          <w:sz w:val="20"/>
          <w:szCs w:val="20"/>
        </w:rPr>
        <w:t>Note :</w:t>
      </w:r>
      <w:proofErr w:type="gramEnd"/>
      <w:r w:rsidR="00F40D72" w:rsidRPr="00F40D72">
        <w:rPr>
          <w:b/>
          <w:sz w:val="20"/>
          <w:szCs w:val="20"/>
        </w:rPr>
        <w:t xml:space="preserve"> </w:t>
      </w:r>
      <w:r w:rsidR="00F40D72" w:rsidRPr="00F40D72">
        <w:rPr>
          <w:sz w:val="20"/>
          <w:szCs w:val="20"/>
        </w:rPr>
        <w:t>Please check the</w:t>
      </w:r>
      <w:r w:rsidR="00F40D72">
        <w:rPr>
          <w:b/>
          <w:sz w:val="20"/>
          <w:szCs w:val="20"/>
        </w:rPr>
        <w:t xml:space="preserve"> </w:t>
      </w:r>
      <w:r w:rsidR="00F40D72" w:rsidRPr="00F40D72">
        <w:rPr>
          <w:sz w:val="20"/>
          <w:szCs w:val="20"/>
        </w:rPr>
        <w:t xml:space="preserve">references marked with ‘*’. </w:t>
      </w:r>
      <w:r w:rsidR="00F40D72">
        <w:rPr>
          <w:sz w:val="20"/>
          <w:szCs w:val="20"/>
        </w:rPr>
        <w:t>C</w:t>
      </w:r>
      <w:r w:rsidR="00F40D72" w:rsidRPr="00F40D72">
        <w:rPr>
          <w:sz w:val="20"/>
          <w:szCs w:val="20"/>
        </w:rPr>
        <w:t xml:space="preserve">itations </w:t>
      </w:r>
      <w:r w:rsidR="00F40D72">
        <w:rPr>
          <w:sz w:val="20"/>
          <w:szCs w:val="20"/>
        </w:rPr>
        <w:t xml:space="preserve">in the text </w:t>
      </w:r>
      <w:r w:rsidR="008033D3">
        <w:rPr>
          <w:sz w:val="20"/>
          <w:szCs w:val="20"/>
        </w:rPr>
        <w:t>followed by ‘&lt;&lt;’ have no</w:t>
      </w:r>
      <w:r w:rsidR="00F40D72" w:rsidRPr="00F40D72">
        <w:rPr>
          <w:sz w:val="20"/>
          <w:szCs w:val="20"/>
        </w:rPr>
        <w:t xml:space="preserve"> references</w:t>
      </w:r>
      <w:r w:rsidR="008033D3">
        <w:rPr>
          <w:sz w:val="20"/>
          <w:szCs w:val="20"/>
        </w:rPr>
        <w:t xml:space="preserve"> or are missing information</w:t>
      </w:r>
      <w:proofErr w:type="gramStart"/>
      <w:r w:rsidR="00F40D72">
        <w:rPr>
          <w:sz w:val="20"/>
          <w:szCs w:val="20"/>
        </w:rPr>
        <w:t>.</w:t>
      </w:r>
      <w:r>
        <w:rPr>
          <w:sz w:val="20"/>
          <w:szCs w:val="20"/>
        </w:rPr>
        <w:t>&gt;</w:t>
      </w:r>
      <w:proofErr w:type="gramEnd"/>
      <w:r>
        <w:rPr>
          <w:sz w:val="20"/>
          <w:szCs w:val="20"/>
        </w:rPr>
        <w:t>&gt;</w:t>
      </w:r>
    </w:p>
    <w:p w:rsidR="00F40D72" w:rsidRPr="00F40D72" w:rsidRDefault="00F40D72" w:rsidP="00A55BA9">
      <w:pPr>
        <w:jc w:val="both"/>
        <w:rPr>
          <w:b/>
          <w:sz w:val="20"/>
          <w:szCs w:val="20"/>
        </w:rPr>
      </w:pPr>
    </w:p>
    <w:p w:rsidR="00A31980" w:rsidRDefault="00A31980" w:rsidP="00A55BA9">
      <w:pPr>
        <w:ind w:left="360" w:hanging="360"/>
        <w:jc w:val="both"/>
        <w:rPr>
          <w:sz w:val="20"/>
          <w:szCs w:val="20"/>
          <w:lang w:val="en-GB"/>
        </w:rPr>
      </w:pPr>
      <w:proofErr w:type="gramStart"/>
      <w:r>
        <w:rPr>
          <w:sz w:val="20"/>
          <w:szCs w:val="20"/>
          <w:lang w:val="en-GB"/>
        </w:rPr>
        <w:t>AEA, 2010.</w:t>
      </w:r>
      <w:proofErr w:type="gramEnd"/>
      <w:r w:rsidR="005E019C" w:rsidRPr="005E019C">
        <w:rPr>
          <w:sz w:val="20"/>
          <w:szCs w:val="20"/>
          <w:lang w:val="en-GB"/>
        </w:rPr>
        <w:t xml:space="preserve"> </w:t>
      </w:r>
      <w:r w:rsidRPr="00A31980">
        <w:rPr>
          <w:i/>
          <w:sz w:val="20"/>
          <w:szCs w:val="20"/>
          <w:lang w:val="en-GB"/>
        </w:rPr>
        <w:t xml:space="preserve">Air Pollution in </w:t>
      </w:r>
      <w:r w:rsidR="00980CC8">
        <w:rPr>
          <w:i/>
          <w:sz w:val="20"/>
          <w:szCs w:val="20"/>
          <w:lang w:val="en-GB"/>
        </w:rPr>
        <w:t>the UK 2009-</w:t>
      </w:r>
      <w:r w:rsidRPr="00A31980">
        <w:rPr>
          <w:i/>
          <w:sz w:val="20"/>
          <w:szCs w:val="20"/>
          <w:lang w:val="en-GB"/>
        </w:rPr>
        <w:t>Edition B</w:t>
      </w:r>
      <w:r w:rsidR="0050543E">
        <w:rPr>
          <w:sz w:val="20"/>
          <w:szCs w:val="20"/>
          <w:lang w:val="en-GB"/>
        </w:rPr>
        <w:t>. London</w:t>
      </w:r>
      <w:r>
        <w:rPr>
          <w:sz w:val="20"/>
          <w:szCs w:val="20"/>
          <w:lang w:val="en-GB"/>
        </w:rPr>
        <w:t xml:space="preserve">: </w:t>
      </w:r>
      <w:r w:rsidRPr="00A31980">
        <w:rPr>
          <w:sz w:val="20"/>
          <w:szCs w:val="20"/>
          <w:lang w:val="en-GB"/>
        </w:rPr>
        <w:t>Department for Environment, Food and Rural Affairs</w:t>
      </w:r>
      <w:r>
        <w:rPr>
          <w:sz w:val="18"/>
          <w:szCs w:val="18"/>
        </w:rPr>
        <w:t>.</w:t>
      </w:r>
    </w:p>
    <w:p w:rsidR="005E019C" w:rsidRPr="005E019C" w:rsidRDefault="005E019C" w:rsidP="00A55BA9">
      <w:pPr>
        <w:ind w:left="360" w:hanging="360"/>
        <w:jc w:val="both"/>
        <w:rPr>
          <w:sz w:val="20"/>
          <w:szCs w:val="20"/>
          <w:lang w:val="en-GB"/>
        </w:rPr>
      </w:pPr>
      <w:r w:rsidRPr="005E019C">
        <w:rPr>
          <w:sz w:val="20"/>
          <w:szCs w:val="20"/>
          <w:lang w:val="en-GB"/>
        </w:rPr>
        <w:t>Arent</w:t>
      </w:r>
      <w:r w:rsidR="007C0CE9">
        <w:rPr>
          <w:sz w:val="20"/>
          <w:szCs w:val="20"/>
          <w:lang w:val="en-GB"/>
        </w:rPr>
        <w:t>ze</w:t>
      </w:r>
      <w:r w:rsidR="008833AD">
        <w:rPr>
          <w:sz w:val="20"/>
          <w:szCs w:val="20"/>
          <w:lang w:val="en-GB"/>
        </w:rPr>
        <w:t>, T. and</w:t>
      </w:r>
      <w:r w:rsidR="007C0CE9">
        <w:rPr>
          <w:sz w:val="20"/>
          <w:szCs w:val="20"/>
          <w:lang w:val="en-GB"/>
        </w:rPr>
        <w:t xml:space="preserve"> Timmermans, H</w:t>
      </w:r>
      <w:r w:rsidR="00A31980">
        <w:rPr>
          <w:sz w:val="20"/>
          <w:szCs w:val="20"/>
          <w:lang w:val="en-GB"/>
        </w:rPr>
        <w:t>., 2003</w:t>
      </w:r>
      <w:r w:rsidRPr="005E019C">
        <w:rPr>
          <w:sz w:val="20"/>
          <w:szCs w:val="20"/>
          <w:lang w:val="en-GB"/>
        </w:rPr>
        <w:t xml:space="preserve">. Modeling learning and adaptation processes in activity-travel choice. </w:t>
      </w:r>
      <w:r w:rsidRPr="007C0CE9">
        <w:rPr>
          <w:i/>
          <w:iCs/>
          <w:sz w:val="20"/>
          <w:szCs w:val="20"/>
          <w:lang w:val="en-GB"/>
        </w:rPr>
        <w:t>Transportation</w:t>
      </w:r>
      <w:r w:rsidRPr="005E019C">
        <w:rPr>
          <w:iCs/>
          <w:sz w:val="20"/>
          <w:szCs w:val="20"/>
          <w:lang w:val="en-GB"/>
        </w:rPr>
        <w:t>, 30</w:t>
      </w:r>
      <w:r w:rsidR="00A31980">
        <w:rPr>
          <w:iCs/>
          <w:sz w:val="20"/>
          <w:szCs w:val="20"/>
          <w:lang w:val="en-GB"/>
        </w:rPr>
        <w:t>(1)</w:t>
      </w:r>
      <w:r w:rsidRPr="005E019C">
        <w:rPr>
          <w:iCs/>
          <w:sz w:val="20"/>
          <w:szCs w:val="20"/>
          <w:lang w:val="en-GB"/>
        </w:rPr>
        <w:t xml:space="preserve">, </w:t>
      </w:r>
      <w:r w:rsidR="00A31980">
        <w:rPr>
          <w:iCs/>
          <w:sz w:val="20"/>
          <w:szCs w:val="20"/>
          <w:lang w:val="en-GB"/>
        </w:rPr>
        <w:t>pp.</w:t>
      </w:r>
      <w:r w:rsidRPr="005E019C">
        <w:rPr>
          <w:sz w:val="20"/>
          <w:szCs w:val="20"/>
          <w:lang w:val="en-GB"/>
        </w:rPr>
        <w:t>37-62.</w:t>
      </w:r>
    </w:p>
    <w:p w:rsidR="005E019C" w:rsidRPr="005E019C" w:rsidRDefault="005E019C" w:rsidP="00A55BA9">
      <w:pPr>
        <w:ind w:left="360" w:hanging="360"/>
        <w:jc w:val="both"/>
        <w:rPr>
          <w:sz w:val="20"/>
          <w:szCs w:val="20"/>
          <w:lang w:val="en-GB"/>
        </w:rPr>
      </w:pPr>
      <w:proofErr w:type="gramStart"/>
      <w:r w:rsidRPr="00980CC8">
        <w:rPr>
          <w:sz w:val="20"/>
          <w:szCs w:val="20"/>
          <w:lang w:val="en-GB"/>
        </w:rPr>
        <w:t>Bec</w:t>
      </w:r>
      <w:r w:rsidR="00A31980" w:rsidRPr="00980CC8">
        <w:rPr>
          <w:sz w:val="20"/>
          <w:szCs w:val="20"/>
          <w:lang w:val="en-GB"/>
        </w:rPr>
        <w:t>k</w:t>
      </w:r>
      <w:r w:rsidR="008833AD" w:rsidRPr="00980CC8">
        <w:rPr>
          <w:sz w:val="20"/>
          <w:szCs w:val="20"/>
          <w:lang w:val="en-GB"/>
        </w:rPr>
        <w:t>,</w:t>
      </w:r>
      <w:r w:rsidR="00A31980" w:rsidRPr="00980CC8">
        <w:rPr>
          <w:sz w:val="20"/>
          <w:szCs w:val="20"/>
          <w:lang w:val="en-GB"/>
        </w:rPr>
        <w:t xml:space="preserve"> M</w:t>
      </w:r>
      <w:r w:rsidR="008833AD" w:rsidRPr="00980CC8">
        <w:rPr>
          <w:sz w:val="20"/>
          <w:szCs w:val="20"/>
          <w:lang w:val="en-GB"/>
        </w:rPr>
        <w:t>.J.</w:t>
      </w:r>
      <w:r w:rsidR="00A31980" w:rsidRPr="00980CC8">
        <w:rPr>
          <w:sz w:val="20"/>
          <w:szCs w:val="20"/>
          <w:lang w:val="en-GB"/>
        </w:rPr>
        <w:t>, Rose</w:t>
      </w:r>
      <w:r w:rsidR="00C02229">
        <w:rPr>
          <w:sz w:val="20"/>
          <w:szCs w:val="20"/>
          <w:lang w:val="en-GB"/>
        </w:rPr>
        <w:t>,</w:t>
      </w:r>
      <w:r w:rsidR="00A31980" w:rsidRPr="00980CC8">
        <w:rPr>
          <w:sz w:val="20"/>
          <w:szCs w:val="20"/>
          <w:lang w:val="en-GB"/>
        </w:rPr>
        <w:t xml:space="preserve"> J</w:t>
      </w:r>
      <w:r w:rsidR="008833AD" w:rsidRPr="00980CC8">
        <w:rPr>
          <w:sz w:val="20"/>
          <w:szCs w:val="20"/>
          <w:lang w:val="en-GB"/>
        </w:rPr>
        <w:t>.M</w:t>
      </w:r>
      <w:r w:rsidR="00A31980" w:rsidRPr="00980CC8">
        <w:rPr>
          <w:sz w:val="20"/>
          <w:szCs w:val="20"/>
          <w:lang w:val="en-GB"/>
        </w:rPr>
        <w:t xml:space="preserve"> and Hensher</w:t>
      </w:r>
      <w:r w:rsidR="00C02229">
        <w:rPr>
          <w:sz w:val="20"/>
          <w:szCs w:val="20"/>
          <w:lang w:val="en-GB"/>
        </w:rPr>
        <w:t>,</w:t>
      </w:r>
      <w:r w:rsidR="00A31980" w:rsidRPr="00980CC8">
        <w:rPr>
          <w:sz w:val="20"/>
          <w:szCs w:val="20"/>
          <w:lang w:val="en-GB"/>
        </w:rPr>
        <w:t xml:space="preserve"> D.</w:t>
      </w:r>
      <w:r w:rsidR="008833AD" w:rsidRPr="00980CC8">
        <w:rPr>
          <w:sz w:val="20"/>
          <w:szCs w:val="20"/>
          <w:lang w:val="en-GB"/>
        </w:rPr>
        <w:t>A.</w:t>
      </w:r>
      <w:r w:rsidR="00A31980" w:rsidRPr="00980CC8">
        <w:rPr>
          <w:sz w:val="20"/>
          <w:szCs w:val="20"/>
          <w:lang w:val="en-GB"/>
        </w:rPr>
        <w:t xml:space="preserve">, </w:t>
      </w:r>
      <w:r w:rsidR="008833AD" w:rsidRPr="00980CC8">
        <w:rPr>
          <w:sz w:val="20"/>
          <w:szCs w:val="20"/>
          <w:lang w:val="en-GB"/>
        </w:rPr>
        <w:t>2009</w:t>
      </w:r>
      <w:r w:rsidR="00A31980" w:rsidRPr="00980CC8">
        <w:rPr>
          <w:sz w:val="20"/>
          <w:szCs w:val="20"/>
          <w:lang w:val="en-GB"/>
        </w:rPr>
        <w:t>.</w:t>
      </w:r>
      <w:proofErr w:type="gramEnd"/>
      <w:r w:rsidRPr="00980CC8">
        <w:rPr>
          <w:sz w:val="20"/>
          <w:szCs w:val="20"/>
          <w:lang w:val="en-GB"/>
        </w:rPr>
        <w:t xml:space="preserve"> </w:t>
      </w:r>
      <w:proofErr w:type="gramStart"/>
      <w:r w:rsidRPr="00980CC8">
        <w:rPr>
          <w:sz w:val="20"/>
          <w:szCs w:val="20"/>
          <w:lang w:val="en-GB"/>
        </w:rPr>
        <w:t>Behavioural responses to vehicle emissions.</w:t>
      </w:r>
      <w:proofErr w:type="gramEnd"/>
      <w:r w:rsidRPr="00980CC8">
        <w:rPr>
          <w:sz w:val="20"/>
          <w:szCs w:val="20"/>
          <w:lang w:val="en-GB"/>
        </w:rPr>
        <w:t xml:space="preserve"> </w:t>
      </w:r>
      <w:proofErr w:type="gramStart"/>
      <w:r w:rsidR="007F6C70">
        <w:rPr>
          <w:sz w:val="20"/>
          <w:szCs w:val="20"/>
        </w:rPr>
        <w:t>Presented at</w:t>
      </w:r>
      <w:r w:rsidR="00980CC8" w:rsidRPr="00980CC8">
        <w:rPr>
          <w:sz w:val="20"/>
          <w:szCs w:val="20"/>
        </w:rPr>
        <w:t xml:space="preserve">: </w:t>
      </w:r>
      <w:r w:rsidR="00980CC8" w:rsidRPr="00980CC8">
        <w:rPr>
          <w:i/>
          <w:sz w:val="20"/>
          <w:szCs w:val="20"/>
        </w:rPr>
        <w:t>12</w:t>
      </w:r>
      <w:r w:rsidR="00980CC8" w:rsidRPr="00980CC8">
        <w:rPr>
          <w:i/>
          <w:sz w:val="20"/>
          <w:szCs w:val="20"/>
          <w:vertAlign w:val="superscript"/>
        </w:rPr>
        <w:t>th</w:t>
      </w:r>
      <w:r w:rsidR="00980CC8" w:rsidRPr="00980CC8">
        <w:rPr>
          <w:i/>
          <w:sz w:val="20"/>
          <w:szCs w:val="20"/>
        </w:rPr>
        <w:t xml:space="preserve"> International Conference on Travel Behaviour Research</w:t>
      </w:r>
      <w:r w:rsidR="00980CC8" w:rsidRPr="00980CC8">
        <w:rPr>
          <w:sz w:val="20"/>
          <w:szCs w:val="20"/>
        </w:rPr>
        <w:t>.</w:t>
      </w:r>
      <w:proofErr w:type="gramEnd"/>
      <w:r w:rsidR="00980CC8">
        <w:rPr>
          <w:sz w:val="20"/>
          <w:szCs w:val="20"/>
        </w:rPr>
        <w:t xml:space="preserve"> Jaipur, India</w:t>
      </w:r>
      <w:r w:rsidR="004343B8">
        <w:rPr>
          <w:sz w:val="20"/>
          <w:szCs w:val="20"/>
        </w:rPr>
        <w:t>,</w:t>
      </w:r>
      <w:r w:rsidR="00980CC8" w:rsidRPr="00705353">
        <w:rPr>
          <w:sz w:val="20"/>
          <w:szCs w:val="20"/>
        </w:rPr>
        <w:t xml:space="preserve"> </w:t>
      </w:r>
      <w:r w:rsidR="00980CC8">
        <w:rPr>
          <w:sz w:val="20"/>
          <w:szCs w:val="20"/>
        </w:rPr>
        <w:t>13-18 December 2009</w:t>
      </w:r>
      <w:r w:rsidR="00980CC8" w:rsidRPr="00705353">
        <w:rPr>
          <w:sz w:val="20"/>
          <w:szCs w:val="20"/>
        </w:rPr>
        <w:t>.</w:t>
      </w:r>
    </w:p>
    <w:p w:rsidR="005E019C" w:rsidRPr="005E019C" w:rsidRDefault="00A31980" w:rsidP="00A55BA9">
      <w:pPr>
        <w:ind w:left="360" w:hanging="360"/>
        <w:jc w:val="both"/>
        <w:rPr>
          <w:sz w:val="20"/>
          <w:szCs w:val="20"/>
          <w:lang w:val="en-GB"/>
        </w:rPr>
      </w:pPr>
      <w:r>
        <w:rPr>
          <w:sz w:val="20"/>
          <w:szCs w:val="20"/>
          <w:lang w:val="en-GB"/>
        </w:rPr>
        <w:t>Bhat, C.</w:t>
      </w:r>
      <w:r w:rsidR="00D22520">
        <w:rPr>
          <w:sz w:val="20"/>
          <w:szCs w:val="20"/>
          <w:lang w:val="en-GB"/>
        </w:rPr>
        <w:t>R.</w:t>
      </w:r>
      <w:r>
        <w:rPr>
          <w:sz w:val="20"/>
          <w:szCs w:val="20"/>
          <w:lang w:val="en-GB"/>
        </w:rPr>
        <w:t>, 200</w:t>
      </w:r>
      <w:r w:rsidR="0001413A">
        <w:rPr>
          <w:sz w:val="20"/>
          <w:szCs w:val="20"/>
          <w:lang w:val="en-GB"/>
        </w:rPr>
        <w:t>3</w:t>
      </w:r>
      <w:r>
        <w:rPr>
          <w:sz w:val="20"/>
          <w:szCs w:val="20"/>
          <w:lang w:val="en-GB"/>
        </w:rPr>
        <w:t>.</w:t>
      </w:r>
      <w:r w:rsidR="005E019C" w:rsidRPr="005E019C">
        <w:rPr>
          <w:sz w:val="20"/>
          <w:szCs w:val="20"/>
          <w:lang w:val="en-GB"/>
        </w:rPr>
        <w:t xml:space="preserve"> </w:t>
      </w:r>
      <w:r w:rsidR="004343B8" w:rsidRPr="005E019C">
        <w:rPr>
          <w:sz w:val="20"/>
          <w:szCs w:val="20"/>
          <w:lang w:val="en-GB"/>
        </w:rPr>
        <w:t xml:space="preserve">Econometric Choice Formulations: Alternative Model Structures, Estimation Techniques, </w:t>
      </w:r>
      <w:r w:rsidR="004343B8">
        <w:rPr>
          <w:sz w:val="20"/>
          <w:szCs w:val="20"/>
          <w:lang w:val="en-GB"/>
        </w:rPr>
        <w:t>a</w:t>
      </w:r>
      <w:r w:rsidR="004343B8" w:rsidRPr="005E019C">
        <w:rPr>
          <w:sz w:val="20"/>
          <w:szCs w:val="20"/>
          <w:lang w:val="en-GB"/>
        </w:rPr>
        <w:t xml:space="preserve">nd Emerging </w:t>
      </w:r>
      <w:r w:rsidR="004343B8">
        <w:rPr>
          <w:sz w:val="20"/>
          <w:szCs w:val="20"/>
          <w:lang w:val="en-GB"/>
        </w:rPr>
        <w:t xml:space="preserve">Directions. </w:t>
      </w:r>
      <w:r w:rsidR="00D22520">
        <w:rPr>
          <w:sz w:val="20"/>
          <w:szCs w:val="20"/>
          <w:lang w:val="en-GB"/>
        </w:rPr>
        <w:t>In</w:t>
      </w:r>
      <w:r w:rsidR="00AC0B27">
        <w:rPr>
          <w:sz w:val="20"/>
          <w:szCs w:val="20"/>
          <w:lang w:val="en-GB"/>
        </w:rPr>
        <w:t>: K. Axhausen</w:t>
      </w:r>
      <w:r w:rsidR="007F6C70">
        <w:rPr>
          <w:sz w:val="20"/>
          <w:szCs w:val="20"/>
          <w:lang w:val="en-GB"/>
        </w:rPr>
        <w:t>,</w:t>
      </w:r>
      <w:r w:rsidR="00AC0B27">
        <w:rPr>
          <w:sz w:val="20"/>
          <w:szCs w:val="20"/>
          <w:lang w:val="en-GB"/>
        </w:rPr>
        <w:t xml:space="preserve"> ed</w:t>
      </w:r>
      <w:r w:rsidR="0001413A">
        <w:rPr>
          <w:sz w:val="20"/>
          <w:szCs w:val="20"/>
          <w:lang w:val="en-GB"/>
        </w:rPr>
        <w:t>.</w:t>
      </w:r>
      <w:r w:rsidR="005E019C" w:rsidRPr="005E019C">
        <w:rPr>
          <w:sz w:val="20"/>
          <w:szCs w:val="20"/>
          <w:lang w:val="en-GB"/>
        </w:rPr>
        <w:t xml:space="preserve"> </w:t>
      </w:r>
      <w:r w:rsidR="005E019C" w:rsidRPr="0001413A">
        <w:rPr>
          <w:i/>
          <w:sz w:val="20"/>
          <w:szCs w:val="20"/>
          <w:lang w:val="en-GB"/>
        </w:rPr>
        <w:t xml:space="preserve">Moving Through Nets: The Physical and Social Dimensions of Travel. </w:t>
      </w:r>
      <w:proofErr w:type="gramStart"/>
      <w:r w:rsidR="005E019C" w:rsidRPr="0001413A">
        <w:rPr>
          <w:i/>
          <w:sz w:val="20"/>
          <w:szCs w:val="20"/>
          <w:lang w:val="en-GB"/>
        </w:rPr>
        <w:t xml:space="preserve">Selected </w:t>
      </w:r>
      <w:r w:rsidR="00D00355">
        <w:rPr>
          <w:i/>
          <w:sz w:val="20"/>
          <w:szCs w:val="20"/>
          <w:lang w:val="en-GB"/>
        </w:rPr>
        <w:t>P</w:t>
      </w:r>
      <w:r w:rsidR="005E019C" w:rsidRPr="0001413A">
        <w:rPr>
          <w:i/>
          <w:sz w:val="20"/>
          <w:szCs w:val="20"/>
          <w:lang w:val="en-GB"/>
        </w:rPr>
        <w:t>apers from the 10th International Conference on Travel Behaviour Research</w:t>
      </w:r>
      <w:r w:rsidR="0001413A">
        <w:rPr>
          <w:sz w:val="20"/>
          <w:szCs w:val="20"/>
          <w:lang w:val="en-GB"/>
        </w:rPr>
        <w:t>.</w:t>
      </w:r>
      <w:proofErr w:type="gramEnd"/>
      <w:r w:rsidR="0001413A">
        <w:rPr>
          <w:sz w:val="20"/>
          <w:szCs w:val="20"/>
          <w:lang w:val="en-GB"/>
        </w:rPr>
        <w:t xml:space="preserve"> 2</w:t>
      </w:r>
      <w:r w:rsidR="0001413A" w:rsidRPr="0001413A">
        <w:rPr>
          <w:sz w:val="20"/>
          <w:szCs w:val="20"/>
          <w:vertAlign w:val="superscript"/>
          <w:lang w:val="en-GB"/>
        </w:rPr>
        <w:t>nd</w:t>
      </w:r>
      <w:r w:rsidR="00980CC8">
        <w:rPr>
          <w:sz w:val="20"/>
          <w:szCs w:val="20"/>
          <w:lang w:val="en-GB"/>
        </w:rPr>
        <w:t xml:space="preserve"> ed</w:t>
      </w:r>
      <w:r w:rsidR="0001413A">
        <w:rPr>
          <w:sz w:val="20"/>
          <w:szCs w:val="20"/>
          <w:lang w:val="en-GB"/>
        </w:rPr>
        <w:t>.</w:t>
      </w:r>
      <w:r w:rsidR="005E019C" w:rsidRPr="005E019C">
        <w:rPr>
          <w:sz w:val="20"/>
          <w:szCs w:val="20"/>
          <w:lang w:val="en-GB"/>
        </w:rPr>
        <w:t xml:space="preserve"> </w:t>
      </w:r>
      <w:r w:rsidR="0001413A" w:rsidRPr="0001413A">
        <w:rPr>
          <w:sz w:val="20"/>
          <w:szCs w:val="20"/>
          <w:lang w:val="en-GB"/>
        </w:rPr>
        <w:t>Bingley</w:t>
      </w:r>
      <w:r w:rsidR="0001413A">
        <w:rPr>
          <w:sz w:val="20"/>
          <w:szCs w:val="20"/>
          <w:lang w:val="en-GB"/>
        </w:rPr>
        <w:t xml:space="preserve">: </w:t>
      </w:r>
      <w:r w:rsidR="0001413A" w:rsidRPr="0001413A">
        <w:rPr>
          <w:sz w:val="20"/>
          <w:szCs w:val="20"/>
          <w:lang w:val="en-GB"/>
        </w:rPr>
        <w:t>Emerald Group Publishing Limited</w:t>
      </w:r>
      <w:r w:rsidR="005E019C" w:rsidRPr="005E019C">
        <w:rPr>
          <w:sz w:val="20"/>
          <w:szCs w:val="20"/>
          <w:lang w:val="en-GB"/>
        </w:rPr>
        <w:t xml:space="preserve">, </w:t>
      </w:r>
      <w:r w:rsidR="0001413A">
        <w:rPr>
          <w:sz w:val="20"/>
          <w:szCs w:val="20"/>
          <w:lang w:val="en-GB"/>
        </w:rPr>
        <w:t>pp.</w:t>
      </w:r>
      <w:r w:rsidR="005E019C" w:rsidRPr="005E019C">
        <w:rPr>
          <w:sz w:val="20"/>
          <w:szCs w:val="20"/>
          <w:lang w:val="en-GB"/>
        </w:rPr>
        <w:t>45-80.</w:t>
      </w:r>
    </w:p>
    <w:p w:rsidR="005E019C" w:rsidRPr="005E019C" w:rsidRDefault="00353863" w:rsidP="00A55BA9">
      <w:pPr>
        <w:ind w:left="360" w:hanging="360"/>
        <w:jc w:val="both"/>
        <w:rPr>
          <w:sz w:val="20"/>
          <w:szCs w:val="20"/>
          <w:lang w:val="en-GB"/>
        </w:rPr>
      </w:pPr>
      <w:r>
        <w:rPr>
          <w:sz w:val="20"/>
          <w:szCs w:val="20"/>
          <w:lang w:val="en-GB"/>
        </w:rPr>
        <w:t xml:space="preserve">Bolduc, </w:t>
      </w:r>
      <w:r w:rsidR="005E019C" w:rsidRPr="005E019C">
        <w:rPr>
          <w:sz w:val="20"/>
          <w:szCs w:val="20"/>
          <w:lang w:val="en-GB"/>
        </w:rPr>
        <w:t>D. and Alvarez-Daziano, R.</w:t>
      </w:r>
      <w:r>
        <w:rPr>
          <w:sz w:val="20"/>
          <w:szCs w:val="20"/>
          <w:lang w:val="en-GB"/>
        </w:rPr>
        <w:t>, 2009.</w:t>
      </w:r>
      <w:r w:rsidR="005E019C" w:rsidRPr="005E019C">
        <w:rPr>
          <w:sz w:val="20"/>
          <w:szCs w:val="20"/>
          <w:lang w:val="en-GB"/>
        </w:rPr>
        <w:t xml:space="preserve"> On </w:t>
      </w:r>
      <w:r w:rsidR="004343B8">
        <w:rPr>
          <w:sz w:val="20"/>
          <w:szCs w:val="20"/>
          <w:lang w:val="en-GB"/>
        </w:rPr>
        <w:t>e</w:t>
      </w:r>
      <w:r w:rsidR="004343B8" w:rsidRPr="005E019C">
        <w:rPr>
          <w:sz w:val="20"/>
          <w:szCs w:val="20"/>
          <w:lang w:val="en-GB"/>
        </w:rPr>
        <w:t>stimation of hybrid choice models</w:t>
      </w:r>
      <w:r w:rsidR="005E019C" w:rsidRPr="005E019C">
        <w:rPr>
          <w:sz w:val="20"/>
          <w:szCs w:val="20"/>
          <w:lang w:val="en-GB"/>
        </w:rPr>
        <w:t xml:space="preserve">. </w:t>
      </w:r>
      <w:r w:rsidR="00735971">
        <w:rPr>
          <w:sz w:val="20"/>
          <w:szCs w:val="20"/>
          <w:lang w:val="en-GB"/>
        </w:rPr>
        <w:t xml:space="preserve">In: </w:t>
      </w:r>
      <w:r w:rsidR="005E019C" w:rsidRPr="00735971">
        <w:rPr>
          <w:i/>
          <w:sz w:val="20"/>
          <w:szCs w:val="20"/>
          <w:lang w:val="en-GB"/>
        </w:rPr>
        <w:t>International Choice Modelling Conference</w:t>
      </w:r>
      <w:r w:rsidR="00735971">
        <w:rPr>
          <w:i/>
          <w:sz w:val="20"/>
          <w:szCs w:val="20"/>
          <w:lang w:val="en-GB"/>
        </w:rPr>
        <w:t xml:space="preserve"> 2009</w:t>
      </w:r>
      <w:r w:rsidR="00D00355">
        <w:rPr>
          <w:sz w:val="20"/>
          <w:szCs w:val="20"/>
          <w:lang w:val="en-GB"/>
        </w:rPr>
        <w:t>.</w:t>
      </w:r>
      <w:r w:rsidR="008435B1">
        <w:rPr>
          <w:sz w:val="20"/>
          <w:szCs w:val="20"/>
          <w:lang w:val="en-GB"/>
        </w:rPr>
        <w:t xml:space="preserve"> Harrogate, United Kingdom, 30 March-1 April</w:t>
      </w:r>
      <w:r w:rsidR="00735971">
        <w:rPr>
          <w:sz w:val="20"/>
          <w:szCs w:val="20"/>
          <w:lang w:val="en-GB"/>
        </w:rPr>
        <w:t xml:space="preserve"> 2009</w:t>
      </w:r>
      <w:r w:rsidR="005E019C" w:rsidRPr="005E019C">
        <w:rPr>
          <w:sz w:val="20"/>
          <w:szCs w:val="20"/>
          <w:lang w:val="en-GB"/>
        </w:rPr>
        <w:t>.</w:t>
      </w:r>
    </w:p>
    <w:p w:rsidR="005E019C" w:rsidRPr="005E019C" w:rsidRDefault="005E019C" w:rsidP="00A55BA9">
      <w:pPr>
        <w:ind w:left="360" w:hanging="360"/>
        <w:jc w:val="both"/>
        <w:rPr>
          <w:sz w:val="20"/>
          <w:szCs w:val="20"/>
          <w:lang w:val="en-GB"/>
        </w:rPr>
      </w:pPr>
      <w:r w:rsidRPr="005E019C">
        <w:rPr>
          <w:sz w:val="20"/>
          <w:szCs w:val="20"/>
          <w:lang w:val="en-GB"/>
        </w:rPr>
        <w:t>Bonsal</w:t>
      </w:r>
      <w:r w:rsidR="002454DD">
        <w:rPr>
          <w:sz w:val="20"/>
          <w:szCs w:val="20"/>
          <w:lang w:val="en-GB"/>
        </w:rPr>
        <w:t xml:space="preserve">l, </w:t>
      </w:r>
      <w:r w:rsidRPr="005E019C">
        <w:rPr>
          <w:sz w:val="20"/>
          <w:szCs w:val="20"/>
          <w:lang w:val="en-GB"/>
        </w:rPr>
        <w:t>P., Shires, J.</w:t>
      </w:r>
      <w:r w:rsidR="002454DD">
        <w:rPr>
          <w:sz w:val="20"/>
          <w:szCs w:val="20"/>
          <w:lang w:val="en-GB"/>
        </w:rPr>
        <w:t>,</w:t>
      </w:r>
      <w:r w:rsidRPr="005E019C">
        <w:rPr>
          <w:sz w:val="20"/>
          <w:szCs w:val="20"/>
          <w:lang w:val="en-GB"/>
        </w:rPr>
        <w:t xml:space="preserve"> Maule, J., Matthews, B</w:t>
      </w:r>
      <w:r w:rsidR="002454DD">
        <w:rPr>
          <w:sz w:val="20"/>
          <w:szCs w:val="20"/>
          <w:lang w:val="en-GB"/>
        </w:rPr>
        <w:t>.</w:t>
      </w:r>
      <w:r w:rsidRPr="005E019C">
        <w:rPr>
          <w:sz w:val="20"/>
          <w:szCs w:val="20"/>
          <w:lang w:val="en-GB"/>
        </w:rPr>
        <w:t xml:space="preserve"> and Beale, J</w:t>
      </w:r>
      <w:r w:rsidR="002454DD">
        <w:rPr>
          <w:sz w:val="20"/>
          <w:szCs w:val="20"/>
          <w:lang w:val="en-GB"/>
        </w:rPr>
        <w:t xml:space="preserve">., 2007. </w:t>
      </w:r>
      <w:r w:rsidRPr="005E019C">
        <w:rPr>
          <w:sz w:val="20"/>
          <w:szCs w:val="20"/>
          <w:lang w:val="en-GB"/>
        </w:rPr>
        <w:t xml:space="preserve">Responses to complex pricing signals: </w:t>
      </w:r>
      <w:r w:rsidR="00D00355">
        <w:rPr>
          <w:sz w:val="20"/>
          <w:szCs w:val="20"/>
          <w:lang w:val="en-GB"/>
        </w:rPr>
        <w:t>t</w:t>
      </w:r>
      <w:r w:rsidRPr="005E019C">
        <w:rPr>
          <w:sz w:val="20"/>
          <w:szCs w:val="20"/>
          <w:lang w:val="en-GB"/>
        </w:rPr>
        <w:t>heory, evidence and</w:t>
      </w:r>
      <w:r w:rsidR="002454DD">
        <w:rPr>
          <w:sz w:val="20"/>
          <w:szCs w:val="20"/>
          <w:lang w:val="en-GB"/>
        </w:rPr>
        <w:t xml:space="preserve"> implications for road pricing.</w:t>
      </w:r>
      <w:r w:rsidRPr="005E019C">
        <w:rPr>
          <w:sz w:val="20"/>
          <w:szCs w:val="20"/>
          <w:lang w:val="en-GB"/>
        </w:rPr>
        <w:t xml:space="preserve"> </w:t>
      </w:r>
      <w:r w:rsidRPr="002454DD">
        <w:rPr>
          <w:i/>
          <w:sz w:val="20"/>
          <w:szCs w:val="20"/>
          <w:lang w:val="en-GB"/>
        </w:rPr>
        <w:t>Transportation Research Part A</w:t>
      </w:r>
      <w:r w:rsidR="002454DD">
        <w:rPr>
          <w:sz w:val="20"/>
          <w:szCs w:val="20"/>
          <w:lang w:val="en-GB"/>
        </w:rPr>
        <w:t>, 41(7), pp.</w:t>
      </w:r>
      <w:r w:rsidRPr="005E019C">
        <w:rPr>
          <w:sz w:val="20"/>
          <w:szCs w:val="20"/>
          <w:lang w:val="en-GB"/>
        </w:rPr>
        <w:t xml:space="preserve"> 672-683.</w:t>
      </w:r>
    </w:p>
    <w:p w:rsidR="005E019C" w:rsidRPr="005E019C" w:rsidRDefault="004343B8" w:rsidP="00A55BA9">
      <w:pPr>
        <w:ind w:left="360" w:hanging="360"/>
        <w:jc w:val="both"/>
        <w:rPr>
          <w:sz w:val="20"/>
          <w:szCs w:val="20"/>
          <w:lang w:val="en-GB"/>
        </w:rPr>
      </w:pPr>
      <w:r>
        <w:rPr>
          <w:sz w:val="20"/>
          <w:szCs w:val="20"/>
          <w:lang w:val="en-GB"/>
        </w:rPr>
        <w:t xml:space="preserve">Bricka, S., </w:t>
      </w:r>
      <w:r w:rsidR="00952062">
        <w:rPr>
          <w:sz w:val="20"/>
          <w:szCs w:val="20"/>
          <w:lang w:val="en-GB"/>
        </w:rPr>
        <w:t>2008</w:t>
      </w:r>
      <w:r w:rsidR="005E019C" w:rsidRPr="007526CC">
        <w:rPr>
          <w:sz w:val="20"/>
          <w:szCs w:val="20"/>
          <w:lang w:val="en-GB"/>
        </w:rPr>
        <w:t>. Non-</w:t>
      </w:r>
      <w:r w:rsidRPr="007526CC">
        <w:rPr>
          <w:sz w:val="20"/>
          <w:szCs w:val="20"/>
          <w:lang w:val="en-GB"/>
        </w:rPr>
        <w:t>response challenges in GPS-based surveys</w:t>
      </w:r>
      <w:r w:rsidR="005E019C" w:rsidRPr="007526CC">
        <w:rPr>
          <w:sz w:val="20"/>
          <w:szCs w:val="20"/>
          <w:lang w:val="en-GB"/>
        </w:rPr>
        <w:t>. In</w:t>
      </w:r>
      <w:r w:rsidR="008435B1" w:rsidRPr="007526CC">
        <w:rPr>
          <w:sz w:val="20"/>
          <w:szCs w:val="20"/>
          <w:lang w:val="en-GB"/>
        </w:rPr>
        <w:t>:</w:t>
      </w:r>
      <w:r w:rsidR="005E019C" w:rsidRPr="007526CC">
        <w:rPr>
          <w:sz w:val="20"/>
          <w:szCs w:val="20"/>
          <w:lang w:val="en-GB"/>
        </w:rPr>
        <w:t xml:space="preserve"> </w:t>
      </w:r>
      <w:r w:rsidR="007526CC" w:rsidRPr="007526CC">
        <w:rPr>
          <w:i/>
          <w:sz w:val="20"/>
          <w:szCs w:val="20"/>
          <w:lang w:val="en-GB"/>
        </w:rPr>
        <w:t>8</w:t>
      </w:r>
      <w:r w:rsidR="007526CC" w:rsidRPr="007526CC">
        <w:rPr>
          <w:i/>
          <w:sz w:val="20"/>
          <w:szCs w:val="20"/>
          <w:vertAlign w:val="superscript"/>
          <w:lang w:val="en-GB"/>
        </w:rPr>
        <w:t>th</w:t>
      </w:r>
      <w:r w:rsidR="007526CC" w:rsidRPr="007526CC">
        <w:rPr>
          <w:i/>
          <w:sz w:val="20"/>
          <w:szCs w:val="20"/>
          <w:lang w:val="en-GB"/>
        </w:rPr>
        <w:t xml:space="preserve"> </w:t>
      </w:r>
      <w:r w:rsidR="00207468" w:rsidRPr="007526CC">
        <w:rPr>
          <w:i/>
          <w:sz w:val="20"/>
          <w:szCs w:val="20"/>
          <w:lang w:val="en-GB"/>
        </w:rPr>
        <w:t>International</w:t>
      </w:r>
      <w:r w:rsidR="007526CC" w:rsidRPr="007526CC">
        <w:rPr>
          <w:i/>
          <w:sz w:val="20"/>
          <w:szCs w:val="20"/>
          <w:lang w:val="en-GB"/>
        </w:rPr>
        <w:t xml:space="preserve"> Conference on Survey Methods in Transport</w:t>
      </w:r>
      <w:r w:rsidR="007526CC">
        <w:rPr>
          <w:sz w:val="20"/>
          <w:szCs w:val="20"/>
          <w:lang w:val="en-GB"/>
        </w:rPr>
        <w:t>.</w:t>
      </w:r>
      <w:r w:rsidR="00952062">
        <w:rPr>
          <w:sz w:val="20"/>
          <w:szCs w:val="20"/>
          <w:lang w:val="en-GB"/>
        </w:rPr>
        <w:t xml:space="preserve"> Annecy, France</w:t>
      </w:r>
      <w:r>
        <w:rPr>
          <w:sz w:val="20"/>
          <w:szCs w:val="20"/>
          <w:lang w:val="en-GB"/>
        </w:rPr>
        <w:t>,</w:t>
      </w:r>
      <w:r w:rsidR="00952062">
        <w:rPr>
          <w:sz w:val="20"/>
          <w:szCs w:val="20"/>
          <w:lang w:val="en-GB"/>
        </w:rPr>
        <w:t xml:space="preserve"> 25-31 May 2008.</w:t>
      </w:r>
    </w:p>
    <w:p w:rsidR="005E019C" w:rsidRPr="005E019C" w:rsidRDefault="005E019C" w:rsidP="00A55BA9">
      <w:pPr>
        <w:ind w:left="360" w:hanging="360"/>
        <w:jc w:val="both"/>
        <w:rPr>
          <w:sz w:val="20"/>
          <w:szCs w:val="20"/>
          <w:lang w:val="en-GB"/>
        </w:rPr>
      </w:pPr>
      <w:r w:rsidRPr="005E019C">
        <w:rPr>
          <w:sz w:val="20"/>
          <w:szCs w:val="20"/>
          <w:lang w:val="en-GB"/>
        </w:rPr>
        <w:t>Cherchi</w:t>
      </w:r>
      <w:r w:rsidR="007E7D76">
        <w:rPr>
          <w:sz w:val="20"/>
          <w:szCs w:val="20"/>
          <w:lang w:val="en-GB"/>
        </w:rPr>
        <w:t>,</w:t>
      </w:r>
      <w:r w:rsidRPr="005E019C">
        <w:rPr>
          <w:sz w:val="20"/>
          <w:szCs w:val="20"/>
          <w:lang w:val="en-GB"/>
        </w:rPr>
        <w:t xml:space="preserve"> E. and Cirillo, C.</w:t>
      </w:r>
      <w:r w:rsidR="007E7D76">
        <w:rPr>
          <w:sz w:val="20"/>
          <w:szCs w:val="20"/>
          <w:lang w:val="en-GB"/>
        </w:rPr>
        <w:t>, 2008.</w:t>
      </w:r>
      <w:r w:rsidRPr="005E019C">
        <w:rPr>
          <w:sz w:val="20"/>
          <w:szCs w:val="20"/>
          <w:lang w:val="en-GB"/>
        </w:rPr>
        <w:t xml:space="preserve"> A modal mixed logit choice model on panel data: accounting for systematic and random heterogeneity in preferences and tastes. </w:t>
      </w:r>
      <w:r w:rsidR="007E7D76">
        <w:rPr>
          <w:sz w:val="20"/>
          <w:szCs w:val="20"/>
          <w:lang w:val="en-GB"/>
        </w:rPr>
        <w:t>I</w:t>
      </w:r>
      <w:r w:rsidR="00BD564D">
        <w:rPr>
          <w:sz w:val="20"/>
          <w:szCs w:val="20"/>
          <w:lang w:val="en-GB"/>
        </w:rPr>
        <w:t>n</w:t>
      </w:r>
      <w:r w:rsidR="007E7D76">
        <w:rPr>
          <w:sz w:val="20"/>
          <w:szCs w:val="20"/>
          <w:lang w:val="en-GB"/>
        </w:rPr>
        <w:t xml:space="preserve">: </w:t>
      </w:r>
      <w:r w:rsidRPr="007E7D76">
        <w:rPr>
          <w:i/>
          <w:sz w:val="20"/>
          <w:szCs w:val="20"/>
          <w:lang w:val="en-GB"/>
        </w:rPr>
        <w:t>87</w:t>
      </w:r>
      <w:r w:rsidRPr="00952062">
        <w:rPr>
          <w:i/>
          <w:sz w:val="20"/>
          <w:szCs w:val="20"/>
          <w:vertAlign w:val="superscript"/>
          <w:lang w:val="en-GB"/>
        </w:rPr>
        <w:t>th</w:t>
      </w:r>
      <w:r w:rsidRPr="007E7D76">
        <w:rPr>
          <w:i/>
          <w:sz w:val="20"/>
          <w:szCs w:val="20"/>
          <w:lang w:val="en-GB"/>
        </w:rPr>
        <w:t xml:space="preserve"> Annual Meeting of the Transportation Research Board</w:t>
      </w:r>
      <w:r w:rsidRPr="005E019C">
        <w:rPr>
          <w:sz w:val="20"/>
          <w:szCs w:val="20"/>
          <w:lang w:val="en-GB"/>
        </w:rPr>
        <w:t>. Washington DC, USA</w:t>
      </w:r>
      <w:r w:rsidR="00BF4287">
        <w:rPr>
          <w:sz w:val="20"/>
          <w:szCs w:val="20"/>
          <w:lang w:val="en-GB"/>
        </w:rPr>
        <w:t>,</w:t>
      </w:r>
      <w:r w:rsidR="007E7D76">
        <w:rPr>
          <w:sz w:val="20"/>
          <w:szCs w:val="20"/>
          <w:lang w:val="en-GB"/>
        </w:rPr>
        <w:t xml:space="preserve"> </w:t>
      </w:r>
      <w:r w:rsidR="00952062">
        <w:rPr>
          <w:sz w:val="20"/>
          <w:szCs w:val="20"/>
          <w:lang w:val="en-GB"/>
        </w:rPr>
        <w:t>13-17 January</w:t>
      </w:r>
      <w:r w:rsidR="007E7D76" w:rsidRPr="007E7D76">
        <w:rPr>
          <w:sz w:val="20"/>
          <w:szCs w:val="20"/>
          <w:lang w:val="en-GB"/>
        </w:rPr>
        <w:t xml:space="preserve"> 2008</w:t>
      </w:r>
      <w:r w:rsidRPr="005E019C">
        <w:rPr>
          <w:sz w:val="20"/>
          <w:szCs w:val="20"/>
          <w:lang w:val="en-GB"/>
        </w:rPr>
        <w:t>.</w:t>
      </w:r>
    </w:p>
    <w:p w:rsidR="005E019C" w:rsidRPr="005E019C" w:rsidRDefault="005E019C" w:rsidP="00A55BA9">
      <w:pPr>
        <w:ind w:left="360" w:hanging="360"/>
        <w:jc w:val="both"/>
        <w:rPr>
          <w:sz w:val="20"/>
          <w:szCs w:val="20"/>
          <w:lang w:val="en-GB"/>
        </w:rPr>
      </w:pPr>
      <w:r w:rsidRPr="005E019C">
        <w:rPr>
          <w:sz w:val="20"/>
          <w:szCs w:val="20"/>
          <w:lang w:val="en-GB"/>
        </w:rPr>
        <w:lastRenderedPageBreak/>
        <w:t>Cherchi</w:t>
      </w:r>
      <w:r w:rsidR="004A7089">
        <w:rPr>
          <w:sz w:val="20"/>
          <w:szCs w:val="20"/>
          <w:lang w:val="en-GB"/>
        </w:rPr>
        <w:t>, E., 2009.</w:t>
      </w:r>
      <w:r w:rsidRPr="005E019C">
        <w:rPr>
          <w:sz w:val="20"/>
          <w:szCs w:val="20"/>
          <w:lang w:val="en-GB"/>
        </w:rPr>
        <w:t xml:space="preserve"> Modelling individual preferences, </w:t>
      </w:r>
      <w:r w:rsidR="00BF4287">
        <w:rPr>
          <w:sz w:val="20"/>
          <w:szCs w:val="20"/>
          <w:lang w:val="en-GB"/>
        </w:rPr>
        <w:t>s</w:t>
      </w:r>
      <w:r w:rsidRPr="005E019C">
        <w:rPr>
          <w:sz w:val="20"/>
          <w:szCs w:val="20"/>
          <w:lang w:val="en-GB"/>
        </w:rPr>
        <w:t>tate of the art, recent advances and future directions. Resource paper</w:t>
      </w:r>
      <w:r w:rsidR="007F6C70">
        <w:rPr>
          <w:sz w:val="20"/>
          <w:szCs w:val="20"/>
          <w:lang w:val="en-GB"/>
        </w:rPr>
        <w:t xml:space="preserve"> prepared for the workshop on: m</w:t>
      </w:r>
      <w:r w:rsidRPr="005E019C">
        <w:rPr>
          <w:sz w:val="20"/>
          <w:szCs w:val="20"/>
          <w:lang w:val="en-GB"/>
        </w:rPr>
        <w:t>ethodological developments in activity travel behaviour analysis.</w:t>
      </w:r>
      <w:r w:rsidR="00BD564D">
        <w:rPr>
          <w:sz w:val="20"/>
          <w:szCs w:val="20"/>
          <w:lang w:val="en-GB"/>
        </w:rPr>
        <w:t xml:space="preserve"> In</w:t>
      </w:r>
      <w:r w:rsidR="004A7089">
        <w:rPr>
          <w:sz w:val="20"/>
          <w:szCs w:val="20"/>
          <w:lang w:val="en-GB"/>
        </w:rPr>
        <w:t xml:space="preserve">: </w:t>
      </w:r>
      <w:r w:rsidR="004A7089">
        <w:rPr>
          <w:i/>
          <w:sz w:val="20"/>
          <w:szCs w:val="20"/>
          <w:lang w:val="en-GB"/>
        </w:rPr>
        <w:t>12</w:t>
      </w:r>
      <w:r w:rsidR="004A7089" w:rsidRPr="00952062">
        <w:rPr>
          <w:i/>
          <w:sz w:val="20"/>
          <w:szCs w:val="20"/>
          <w:vertAlign w:val="superscript"/>
          <w:lang w:val="en-GB"/>
        </w:rPr>
        <w:t>th</w:t>
      </w:r>
      <w:r w:rsidR="004A7089" w:rsidRPr="0001413A">
        <w:rPr>
          <w:i/>
          <w:sz w:val="20"/>
          <w:szCs w:val="20"/>
          <w:lang w:val="en-GB"/>
        </w:rPr>
        <w:t xml:space="preserve"> International Conference on Travel Behaviour Resear</w:t>
      </w:r>
      <w:r w:rsidR="004A7089" w:rsidRPr="004A7089">
        <w:rPr>
          <w:i/>
          <w:sz w:val="20"/>
          <w:szCs w:val="20"/>
          <w:lang w:val="en-GB"/>
        </w:rPr>
        <w:t>ch</w:t>
      </w:r>
      <w:r w:rsidR="00952062">
        <w:rPr>
          <w:i/>
          <w:sz w:val="20"/>
          <w:szCs w:val="20"/>
          <w:lang w:val="en-GB"/>
        </w:rPr>
        <w:t>.</w:t>
      </w:r>
      <w:r w:rsidRPr="004A7089">
        <w:rPr>
          <w:i/>
          <w:sz w:val="20"/>
          <w:szCs w:val="20"/>
          <w:lang w:val="en-GB"/>
        </w:rPr>
        <w:t xml:space="preserve"> </w:t>
      </w:r>
      <w:r w:rsidRPr="005E019C">
        <w:rPr>
          <w:sz w:val="20"/>
          <w:szCs w:val="20"/>
          <w:lang w:val="en-GB"/>
        </w:rPr>
        <w:t>Jaipur, India</w:t>
      </w:r>
      <w:r w:rsidR="00BF4287">
        <w:rPr>
          <w:sz w:val="20"/>
          <w:szCs w:val="20"/>
          <w:lang w:val="en-GB"/>
        </w:rPr>
        <w:t>,</w:t>
      </w:r>
      <w:r w:rsidR="004A7089">
        <w:rPr>
          <w:sz w:val="20"/>
          <w:szCs w:val="20"/>
          <w:lang w:val="en-GB"/>
        </w:rPr>
        <w:t xml:space="preserve"> </w:t>
      </w:r>
      <w:r w:rsidR="004A7089" w:rsidRPr="004A7089">
        <w:rPr>
          <w:sz w:val="20"/>
          <w:szCs w:val="20"/>
          <w:lang w:val="en-GB"/>
        </w:rPr>
        <w:t>13-18 December 2009</w:t>
      </w:r>
      <w:r w:rsidRPr="005E019C">
        <w:rPr>
          <w:sz w:val="20"/>
          <w:szCs w:val="20"/>
          <w:lang w:val="en-GB"/>
        </w:rPr>
        <w:t xml:space="preserve">. </w:t>
      </w:r>
    </w:p>
    <w:p w:rsidR="005E019C" w:rsidRPr="005E019C" w:rsidRDefault="00C02229" w:rsidP="00A55BA9">
      <w:pPr>
        <w:ind w:left="360" w:hanging="360"/>
        <w:jc w:val="both"/>
        <w:rPr>
          <w:sz w:val="20"/>
          <w:szCs w:val="20"/>
          <w:lang w:val="en-GB"/>
        </w:rPr>
      </w:pPr>
      <w:proofErr w:type="gramStart"/>
      <w:r>
        <w:rPr>
          <w:sz w:val="20"/>
          <w:szCs w:val="20"/>
          <w:lang w:val="en-GB"/>
        </w:rPr>
        <w:t>d</w:t>
      </w:r>
      <w:r w:rsidR="005E019C" w:rsidRPr="005E019C">
        <w:rPr>
          <w:sz w:val="20"/>
          <w:szCs w:val="20"/>
          <w:lang w:val="en-GB"/>
        </w:rPr>
        <w:t>e</w:t>
      </w:r>
      <w:proofErr w:type="gramEnd"/>
      <w:r w:rsidR="005E019C" w:rsidRPr="005E019C">
        <w:rPr>
          <w:sz w:val="20"/>
          <w:szCs w:val="20"/>
          <w:lang w:val="en-GB"/>
        </w:rPr>
        <w:t xml:space="preserve"> Palma</w:t>
      </w:r>
      <w:r w:rsidR="00952062">
        <w:rPr>
          <w:sz w:val="20"/>
          <w:szCs w:val="20"/>
          <w:lang w:val="en-GB"/>
        </w:rPr>
        <w:t>, A. and</w:t>
      </w:r>
      <w:r w:rsidR="005E019C" w:rsidRPr="005E019C">
        <w:rPr>
          <w:sz w:val="20"/>
          <w:szCs w:val="20"/>
          <w:lang w:val="en-GB"/>
        </w:rPr>
        <w:t xml:space="preserve"> Lindsey</w:t>
      </w:r>
      <w:r w:rsidR="00952062">
        <w:rPr>
          <w:sz w:val="20"/>
          <w:szCs w:val="20"/>
          <w:lang w:val="en-GB"/>
        </w:rPr>
        <w:t>, R.</w:t>
      </w:r>
      <w:r w:rsidR="004A7089">
        <w:rPr>
          <w:sz w:val="20"/>
          <w:szCs w:val="20"/>
          <w:lang w:val="en-GB"/>
        </w:rPr>
        <w:t xml:space="preserve">, 2006. </w:t>
      </w:r>
      <w:r w:rsidR="005E019C" w:rsidRPr="005E019C">
        <w:rPr>
          <w:sz w:val="20"/>
          <w:szCs w:val="20"/>
          <w:lang w:val="en-GB"/>
        </w:rPr>
        <w:t>Modelling and evalu</w:t>
      </w:r>
      <w:r w:rsidR="004A7089">
        <w:rPr>
          <w:sz w:val="20"/>
          <w:szCs w:val="20"/>
          <w:lang w:val="en-GB"/>
        </w:rPr>
        <w:t>ation of road pricing in Paris.</w:t>
      </w:r>
      <w:r w:rsidR="005E019C" w:rsidRPr="005E019C">
        <w:rPr>
          <w:sz w:val="20"/>
          <w:szCs w:val="20"/>
          <w:lang w:val="en-GB"/>
        </w:rPr>
        <w:t xml:space="preserve"> </w:t>
      </w:r>
      <w:r w:rsidR="005E019C" w:rsidRPr="004A7089">
        <w:rPr>
          <w:i/>
          <w:sz w:val="20"/>
          <w:szCs w:val="20"/>
          <w:lang w:val="en-GB"/>
        </w:rPr>
        <w:t>Transport Policy</w:t>
      </w:r>
      <w:r w:rsidR="004A7089">
        <w:rPr>
          <w:i/>
          <w:sz w:val="20"/>
          <w:szCs w:val="20"/>
          <w:lang w:val="en-GB"/>
        </w:rPr>
        <w:t>,</w:t>
      </w:r>
      <w:r w:rsidR="004A7089">
        <w:rPr>
          <w:sz w:val="20"/>
          <w:szCs w:val="20"/>
          <w:lang w:val="en-GB"/>
        </w:rPr>
        <w:t xml:space="preserve"> 13(2),</w:t>
      </w:r>
      <w:r w:rsidR="005E019C" w:rsidRPr="005E019C">
        <w:rPr>
          <w:sz w:val="20"/>
          <w:szCs w:val="20"/>
          <w:lang w:val="en-GB"/>
        </w:rPr>
        <w:t xml:space="preserve"> </w:t>
      </w:r>
      <w:r w:rsidR="004A7089">
        <w:rPr>
          <w:sz w:val="20"/>
          <w:szCs w:val="20"/>
          <w:lang w:val="en-GB"/>
        </w:rPr>
        <w:t>pp.</w:t>
      </w:r>
      <w:r w:rsidR="005E019C" w:rsidRPr="005E019C">
        <w:rPr>
          <w:sz w:val="20"/>
          <w:szCs w:val="20"/>
          <w:lang w:val="en-GB"/>
        </w:rPr>
        <w:t>115-126.</w:t>
      </w:r>
    </w:p>
    <w:p w:rsidR="005E019C" w:rsidRDefault="005E019C" w:rsidP="00A55BA9">
      <w:pPr>
        <w:ind w:left="360" w:hanging="360"/>
        <w:jc w:val="both"/>
        <w:rPr>
          <w:sz w:val="20"/>
          <w:szCs w:val="20"/>
          <w:lang w:val="en-GB"/>
        </w:rPr>
      </w:pPr>
      <w:proofErr w:type="gramStart"/>
      <w:r w:rsidRPr="005E019C">
        <w:rPr>
          <w:sz w:val="20"/>
          <w:szCs w:val="20"/>
          <w:lang w:val="en-GB"/>
        </w:rPr>
        <w:t>Department for Environment, F</w:t>
      </w:r>
      <w:r w:rsidR="00A315CB">
        <w:rPr>
          <w:sz w:val="20"/>
          <w:szCs w:val="20"/>
          <w:lang w:val="en-GB"/>
        </w:rPr>
        <w:t>ood and Rural Affairs (</w:t>
      </w:r>
      <w:proofErr w:type="spellStart"/>
      <w:r w:rsidR="00A315CB">
        <w:rPr>
          <w:sz w:val="20"/>
          <w:szCs w:val="20"/>
          <w:lang w:val="en-GB"/>
        </w:rPr>
        <w:t>D</w:t>
      </w:r>
      <w:r w:rsidR="00BF4287">
        <w:rPr>
          <w:sz w:val="20"/>
          <w:szCs w:val="20"/>
          <w:lang w:val="en-GB"/>
        </w:rPr>
        <w:t>efra</w:t>
      </w:r>
      <w:proofErr w:type="spellEnd"/>
      <w:r w:rsidR="00BF4287">
        <w:rPr>
          <w:sz w:val="20"/>
          <w:szCs w:val="20"/>
          <w:lang w:val="en-GB"/>
        </w:rPr>
        <w:t>)</w:t>
      </w:r>
      <w:r w:rsidR="00C02229">
        <w:rPr>
          <w:sz w:val="20"/>
          <w:szCs w:val="20"/>
          <w:lang w:val="en-GB"/>
        </w:rPr>
        <w:t>,</w:t>
      </w:r>
      <w:r w:rsidR="00BF4287">
        <w:rPr>
          <w:sz w:val="20"/>
          <w:szCs w:val="20"/>
          <w:lang w:val="en-GB"/>
        </w:rPr>
        <w:t xml:space="preserve"> ed.</w:t>
      </w:r>
      <w:r w:rsidR="00C02229">
        <w:rPr>
          <w:sz w:val="20"/>
          <w:szCs w:val="20"/>
          <w:lang w:val="en-GB"/>
        </w:rPr>
        <w:t>,</w:t>
      </w:r>
      <w:r w:rsidR="00A315CB">
        <w:rPr>
          <w:sz w:val="20"/>
          <w:szCs w:val="20"/>
          <w:lang w:val="en-GB"/>
        </w:rPr>
        <w:t xml:space="preserve"> 2009.</w:t>
      </w:r>
      <w:proofErr w:type="gramEnd"/>
      <w:r w:rsidRPr="005E019C">
        <w:rPr>
          <w:sz w:val="20"/>
          <w:szCs w:val="20"/>
          <w:lang w:val="en-GB"/>
        </w:rPr>
        <w:t xml:space="preserve"> </w:t>
      </w:r>
      <w:r w:rsidRPr="00673B8E">
        <w:rPr>
          <w:i/>
          <w:sz w:val="20"/>
          <w:szCs w:val="20"/>
          <w:lang w:val="en-GB"/>
        </w:rPr>
        <w:t>The Long Range Transbo</w:t>
      </w:r>
      <w:r w:rsidR="00A315CB" w:rsidRPr="00673B8E">
        <w:rPr>
          <w:i/>
          <w:sz w:val="20"/>
          <w:szCs w:val="20"/>
          <w:lang w:val="en-GB"/>
        </w:rPr>
        <w:t>undary Air Pollution Convention</w:t>
      </w:r>
      <w:r w:rsidR="00A315CB">
        <w:rPr>
          <w:sz w:val="20"/>
          <w:szCs w:val="20"/>
          <w:lang w:val="en-GB"/>
        </w:rPr>
        <w:t>. [</w:t>
      </w:r>
      <w:proofErr w:type="gramStart"/>
      <w:r w:rsidR="00A315CB">
        <w:rPr>
          <w:sz w:val="20"/>
          <w:szCs w:val="20"/>
          <w:lang w:val="en-GB"/>
        </w:rPr>
        <w:t>online</w:t>
      </w:r>
      <w:proofErr w:type="gramEnd"/>
      <w:r w:rsidR="00A315CB">
        <w:rPr>
          <w:sz w:val="20"/>
          <w:szCs w:val="20"/>
          <w:lang w:val="en-GB"/>
        </w:rPr>
        <w:t xml:space="preserve">] Available at: </w:t>
      </w:r>
      <w:r w:rsidR="00673B8E">
        <w:rPr>
          <w:sz w:val="20"/>
          <w:szCs w:val="20"/>
          <w:lang w:val="en-GB"/>
        </w:rPr>
        <w:t>&lt;http://archive.defra</w:t>
      </w:r>
      <w:r w:rsidR="00055414">
        <w:rPr>
          <w:sz w:val="20"/>
          <w:szCs w:val="20"/>
          <w:lang w:val="en-GB"/>
        </w:rPr>
        <w:t>.</w:t>
      </w:r>
      <w:r w:rsidR="00673B8E">
        <w:rPr>
          <w:sz w:val="20"/>
          <w:szCs w:val="20"/>
          <w:lang w:val="en-GB"/>
        </w:rPr>
        <w:t xml:space="preserve"> </w:t>
      </w:r>
      <w:proofErr w:type="gramStart"/>
      <w:r w:rsidR="00673B8E" w:rsidRPr="00055414">
        <w:rPr>
          <w:sz w:val="20"/>
          <w:szCs w:val="20"/>
          <w:lang w:val="en-GB"/>
        </w:rPr>
        <w:t>gov.uk/environment/quality/air/airquality/eu-int/conventions/index.htm</w:t>
      </w:r>
      <w:r w:rsidR="00A315CB">
        <w:rPr>
          <w:sz w:val="20"/>
          <w:szCs w:val="20"/>
          <w:lang w:val="en-GB"/>
        </w:rPr>
        <w:t>&gt;</w:t>
      </w:r>
      <w:r w:rsidR="00D264E4">
        <w:rPr>
          <w:sz w:val="20"/>
          <w:szCs w:val="20"/>
          <w:lang w:val="en-GB"/>
        </w:rPr>
        <w:t>.</w:t>
      </w:r>
      <w:proofErr w:type="gramEnd"/>
    </w:p>
    <w:p w:rsidR="005E019C" w:rsidRPr="005E019C" w:rsidRDefault="00BF4287" w:rsidP="00A55BA9">
      <w:pPr>
        <w:ind w:left="360" w:hanging="360"/>
        <w:jc w:val="both"/>
        <w:rPr>
          <w:sz w:val="20"/>
          <w:szCs w:val="20"/>
          <w:lang w:val="en-GB"/>
        </w:rPr>
      </w:pPr>
      <w:r>
        <w:rPr>
          <w:sz w:val="20"/>
          <w:szCs w:val="20"/>
          <w:lang w:val="en-GB"/>
        </w:rPr>
        <w:t>Department of Transport, 2007</w:t>
      </w:r>
      <w:r w:rsidR="005E019C" w:rsidRPr="00055414">
        <w:rPr>
          <w:sz w:val="20"/>
          <w:szCs w:val="20"/>
          <w:lang w:val="en-GB"/>
        </w:rPr>
        <w:t>.</w:t>
      </w:r>
      <w:r w:rsidR="004E6495" w:rsidRPr="00055414">
        <w:rPr>
          <w:sz w:val="20"/>
          <w:szCs w:val="20"/>
          <w:lang w:val="en-GB"/>
        </w:rPr>
        <w:t xml:space="preserve"> </w:t>
      </w:r>
      <w:r w:rsidR="005E019C" w:rsidRPr="00055414">
        <w:rPr>
          <w:i/>
          <w:sz w:val="20"/>
          <w:szCs w:val="20"/>
          <w:lang w:val="en-GB"/>
        </w:rPr>
        <w:t xml:space="preserve">Public Attitudes to </w:t>
      </w:r>
      <w:r>
        <w:rPr>
          <w:i/>
          <w:sz w:val="20"/>
          <w:szCs w:val="20"/>
          <w:lang w:val="en-GB"/>
        </w:rPr>
        <w:t>C</w:t>
      </w:r>
      <w:r w:rsidR="005E019C" w:rsidRPr="00055414">
        <w:rPr>
          <w:i/>
          <w:sz w:val="20"/>
          <w:szCs w:val="20"/>
          <w:lang w:val="en-GB"/>
        </w:rPr>
        <w:t xml:space="preserve">ongestion and </w:t>
      </w:r>
      <w:r>
        <w:rPr>
          <w:i/>
          <w:sz w:val="20"/>
          <w:szCs w:val="20"/>
          <w:lang w:val="en-GB"/>
        </w:rPr>
        <w:t>R</w:t>
      </w:r>
      <w:r w:rsidR="005E019C" w:rsidRPr="00055414">
        <w:rPr>
          <w:i/>
          <w:sz w:val="20"/>
          <w:szCs w:val="20"/>
          <w:lang w:val="en-GB"/>
        </w:rPr>
        <w:t xml:space="preserve">oad </w:t>
      </w:r>
      <w:r>
        <w:rPr>
          <w:i/>
          <w:sz w:val="20"/>
          <w:szCs w:val="20"/>
          <w:lang w:val="en-GB"/>
        </w:rPr>
        <w:t>P</w:t>
      </w:r>
      <w:r w:rsidR="005E019C" w:rsidRPr="00055414">
        <w:rPr>
          <w:i/>
          <w:sz w:val="20"/>
          <w:szCs w:val="20"/>
          <w:lang w:val="en-GB"/>
        </w:rPr>
        <w:t>ricing</w:t>
      </w:r>
      <w:r w:rsidR="005E019C" w:rsidRPr="00055414">
        <w:rPr>
          <w:sz w:val="20"/>
          <w:szCs w:val="20"/>
          <w:lang w:val="en-GB"/>
        </w:rPr>
        <w:t>.</w:t>
      </w:r>
      <w:r w:rsidR="004E6495" w:rsidRPr="00055414">
        <w:rPr>
          <w:sz w:val="20"/>
          <w:szCs w:val="20"/>
          <w:lang w:val="en-GB"/>
        </w:rPr>
        <w:t xml:space="preserve"> </w:t>
      </w:r>
      <w:r w:rsidR="00055414" w:rsidRPr="00055414">
        <w:rPr>
          <w:sz w:val="20"/>
          <w:szCs w:val="20"/>
          <w:lang w:val="en-GB"/>
        </w:rPr>
        <w:t>[</w:t>
      </w:r>
      <w:proofErr w:type="spellStart"/>
      <w:proofErr w:type="gramStart"/>
      <w:r w:rsidR="00055414" w:rsidRPr="00055414">
        <w:rPr>
          <w:sz w:val="20"/>
          <w:szCs w:val="20"/>
          <w:lang w:val="en-GB"/>
        </w:rPr>
        <w:t>pdf</w:t>
      </w:r>
      <w:proofErr w:type="spellEnd"/>
      <w:proofErr w:type="gramEnd"/>
      <w:r w:rsidR="00055414" w:rsidRPr="00055414">
        <w:rPr>
          <w:sz w:val="20"/>
          <w:szCs w:val="20"/>
          <w:lang w:val="en-GB"/>
        </w:rPr>
        <w:t xml:space="preserve">] </w:t>
      </w:r>
      <w:r w:rsidR="005E019C" w:rsidRPr="00055414">
        <w:rPr>
          <w:sz w:val="20"/>
          <w:szCs w:val="20"/>
          <w:lang w:val="en-GB"/>
        </w:rPr>
        <w:t>Available</w:t>
      </w:r>
      <w:r w:rsidR="00055414" w:rsidRPr="00055414">
        <w:rPr>
          <w:sz w:val="20"/>
          <w:szCs w:val="20"/>
          <w:lang w:val="en-GB"/>
        </w:rPr>
        <w:t xml:space="preserve"> at: </w:t>
      </w:r>
      <w:r w:rsidR="005E019C" w:rsidRPr="00055414">
        <w:rPr>
          <w:sz w:val="20"/>
          <w:szCs w:val="20"/>
          <w:lang w:val="en-GB"/>
        </w:rPr>
        <w:t xml:space="preserve"> </w:t>
      </w:r>
      <w:r w:rsidR="00055414" w:rsidRPr="00055414">
        <w:rPr>
          <w:sz w:val="20"/>
          <w:szCs w:val="20"/>
          <w:lang w:val="en-GB"/>
        </w:rPr>
        <w:t>&lt;</w:t>
      </w:r>
      <w:r w:rsidR="005E019C" w:rsidRPr="00055414">
        <w:rPr>
          <w:sz w:val="20"/>
          <w:szCs w:val="20"/>
          <w:lang w:val="en-GB"/>
        </w:rPr>
        <w:t>www.dft.gov.uk/adobepdf/162469/221412/.../congestionroad</w:t>
      </w:r>
      <w:r w:rsidR="00055414" w:rsidRPr="00055414">
        <w:rPr>
          <w:sz w:val="20"/>
          <w:szCs w:val="20"/>
          <w:lang w:val="en-GB"/>
        </w:rPr>
        <w:t xml:space="preserve">pricing. </w:t>
      </w:r>
      <w:proofErr w:type="spellStart"/>
      <w:proofErr w:type="gramStart"/>
      <w:r w:rsidR="005E019C" w:rsidRPr="00055414">
        <w:rPr>
          <w:sz w:val="20"/>
          <w:szCs w:val="20"/>
          <w:lang w:val="en-GB"/>
        </w:rPr>
        <w:t>pdf</w:t>
      </w:r>
      <w:proofErr w:type="spellEnd"/>
      <w:proofErr w:type="gramEnd"/>
      <w:r w:rsidR="00055414" w:rsidRPr="00055414">
        <w:rPr>
          <w:sz w:val="20"/>
          <w:szCs w:val="20"/>
          <w:lang w:val="en-GB"/>
        </w:rPr>
        <w:t>&gt;</w:t>
      </w:r>
      <w:r w:rsidR="007F6C70">
        <w:rPr>
          <w:sz w:val="20"/>
          <w:szCs w:val="20"/>
          <w:lang w:val="en-GB"/>
        </w:rPr>
        <w:t>.</w:t>
      </w:r>
    </w:p>
    <w:p w:rsidR="005E019C" w:rsidRDefault="00E06B5E" w:rsidP="00A55BA9">
      <w:pPr>
        <w:ind w:left="360" w:hanging="360"/>
        <w:jc w:val="both"/>
        <w:rPr>
          <w:sz w:val="20"/>
          <w:szCs w:val="20"/>
        </w:rPr>
      </w:pPr>
      <w:r w:rsidRPr="001E10A8">
        <w:rPr>
          <w:sz w:val="20"/>
          <w:szCs w:val="20"/>
        </w:rPr>
        <w:t>EN, 2009</w:t>
      </w:r>
      <w:r w:rsidR="005E019C" w:rsidRPr="001E10A8">
        <w:rPr>
          <w:sz w:val="20"/>
          <w:szCs w:val="20"/>
        </w:rPr>
        <w:t xml:space="preserve">. </w:t>
      </w:r>
      <w:r w:rsidR="00055414" w:rsidRPr="001E10A8">
        <w:rPr>
          <w:i/>
          <w:sz w:val="20"/>
          <w:szCs w:val="20"/>
        </w:rPr>
        <w:t>Directive</w:t>
      </w:r>
      <w:r w:rsidR="005E019C" w:rsidRPr="001E10A8">
        <w:rPr>
          <w:i/>
          <w:sz w:val="20"/>
          <w:szCs w:val="20"/>
        </w:rPr>
        <w:t xml:space="preserve"> 2009/28/EC </w:t>
      </w:r>
      <w:r w:rsidR="00055414" w:rsidRPr="001E10A8">
        <w:rPr>
          <w:i/>
          <w:sz w:val="20"/>
          <w:szCs w:val="20"/>
        </w:rPr>
        <w:t xml:space="preserve">of the </w:t>
      </w:r>
      <w:r w:rsidR="005E019C" w:rsidRPr="001E10A8">
        <w:rPr>
          <w:i/>
          <w:sz w:val="20"/>
          <w:szCs w:val="20"/>
        </w:rPr>
        <w:t>E</w:t>
      </w:r>
      <w:r w:rsidR="00055414" w:rsidRPr="001E10A8">
        <w:rPr>
          <w:i/>
          <w:sz w:val="20"/>
          <w:szCs w:val="20"/>
        </w:rPr>
        <w:t>uropean</w:t>
      </w:r>
      <w:r w:rsidR="005E019C" w:rsidRPr="001E10A8">
        <w:rPr>
          <w:i/>
          <w:sz w:val="20"/>
          <w:szCs w:val="20"/>
        </w:rPr>
        <w:t xml:space="preserve"> P</w:t>
      </w:r>
      <w:r w:rsidR="00055414" w:rsidRPr="001E10A8">
        <w:rPr>
          <w:i/>
          <w:sz w:val="20"/>
          <w:szCs w:val="20"/>
        </w:rPr>
        <w:t>arliament</w:t>
      </w:r>
      <w:r w:rsidR="005E019C" w:rsidRPr="001E10A8">
        <w:rPr>
          <w:i/>
          <w:sz w:val="20"/>
          <w:szCs w:val="20"/>
        </w:rPr>
        <w:t xml:space="preserve"> </w:t>
      </w:r>
      <w:r w:rsidR="00055414" w:rsidRPr="001E10A8">
        <w:rPr>
          <w:i/>
          <w:sz w:val="20"/>
          <w:szCs w:val="20"/>
        </w:rPr>
        <w:t>and of the Council</w:t>
      </w:r>
      <w:r w:rsidR="005E019C" w:rsidRPr="001E10A8">
        <w:rPr>
          <w:i/>
          <w:sz w:val="20"/>
          <w:szCs w:val="20"/>
        </w:rPr>
        <w:t xml:space="preserve"> on the promotion of the use of energy from renewable sources and amending and subsequently repealing Directives 2001/77/EC and 2003/30/EC</w:t>
      </w:r>
      <w:r w:rsidR="005E019C" w:rsidRPr="001E10A8">
        <w:rPr>
          <w:sz w:val="20"/>
          <w:szCs w:val="20"/>
        </w:rPr>
        <w:t>. EN.</w:t>
      </w:r>
      <w:r w:rsidR="00055414" w:rsidRPr="001E10A8">
        <w:rPr>
          <w:sz w:val="20"/>
          <w:szCs w:val="20"/>
        </w:rPr>
        <w:t xml:space="preserve"> [</w:t>
      </w:r>
      <w:proofErr w:type="spellStart"/>
      <w:proofErr w:type="gramStart"/>
      <w:r w:rsidR="00055414" w:rsidRPr="001E10A8">
        <w:rPr>
          <w:sz w:val="20"/>
          <w:szCs w:val="20"/>
        </w:rPr>
        <w:t>pdf</w:t>
      </w:r>
      <w:proofErr w:type="spellEnd"/>
      <w:proofErr w:type="gramEnd"/>
      <w:r w:rsidR="00055414" w:rsidRPr="001E10A8">
        <w:rPr>
          <w:sz w:val="20"/>
          <w:szCs w:val="20"/>
        </w:rPr>
        <w:t>] Available</w:t>
      </w:r>
      <w:r w:rsidR="00055414">
        <w:rPr>
          <w:sz w:val="20"/>
          <w:szCs w:val="20"/>
        </w:rPr>
        <w:t xml:space="preserve"> at: </w:t>
      </w:r>
      <w:r w:rsidR="001E10A8">
        <w:rPr>
          <w:sz w:val="20"/>
          <w:szCs w:val="20"/>
        </w:rPr>
        <w:t>&lt;</w:t>
      </w:r>
      <w:r w:rsidR="001E10A8" w:rsidRPr="001E10A8">
        <w:rPr>
          <w:sz w:val="20"/>
          <w:szCs w:val="20"/>
        </w:rPr>
        <w:t>http://eur-lex.europa.eu/LexUriServ/LexUriServ.do?uri=Oj:L:2009:140:0016:00</w:t>
      </w:r>
      <w:r w:rsidR="001E10A8">
        <w:rPr>
          <w:sz w:val="20"/>
          <w:szCs w:val="20"/>
        </w:rPr>
        <w:t xml:space="preserve"> </w:t>
      </w:r>
      <w:r w:rsidR="001E10A8" w:rsidRPr="001E10A8">
        <w:rPr>
          <w:sz w:val="20"/>
          <w:szCs w:val="20"/>
        </w:rPr>
        <w:t>6</w:t>
      </w:r>
      <w:r w:rsidR="00055414" w:rsidRPr="00055414">
        <w:rPr>
          <w:sz w:val="20"/>
          <w:szCs w:val="20"/>
        </w:rPr>
        <w:t>2</w:t>
      </w:r>
      <w:proofErr w:type="gramStart"/>
      <w:r w:rsidR="00055414" w:rsidRPr="00055414">
        <w:rPr>
          <w:sz w:val="20"/>
          <w:szCs w:val="20"/>
        </w:rPr>
        <w:t>:en:PDF</w:t>
      </w:r>
      <w:proofErr w:type="gramEnd"/>
      <w:r w:rsidR="001E10A8">
        <w:rPr>
          <w:sz w:val="20"/>
          <w:szCs w:val="20"/>
        </w:rPr>
        <w:t>&gt;</w:t>
      </w:r>
      <w:r w:rsidR="007F6C70">
        <w:rPr>
          <w:sz w:val="20"/>
          <w:szCs w:val="20"/>
        </w:rPr>
        <w:t>.</w:t>
      </w:r>
    </w:p>
    <w:p w:rsidR="00BE123D" w:rsidRPr="005E019C" w:rsidRDefault="00BE123D" w:rsidP="00BE123D">
      <w:pPr>
        <w:ind w:left="360" w:hanging="360"/>
        <w:jc w:val="both"/>
        <w:rPr>
          <w:sz w:val="20"/>
          <w:szCs w:val="20"/>
          <w:lang w:val="en-GB"/>
        </w:rPr>
      </w:pPr>
      <w:r>
        <w:rPr>
          <w:sz w:val="20"/>
          <w:szCs w:val="20"/>
          <w:lang w:val="en-GB"/>
        </w:rPr>
        <w:t>E</w:t>
      </w:r>
      <w:r w:rsidRPr="00BE123D">
        <w:rPr>
          <w:sz w:val="20"/>
          <w:szCs w:val="20"/>
          <w:lang w:val="en-GB"/>
        </w:rPr>
        <w:t xml:space="preserve">uropean </w:t>
      </w:r>
      <w:r>
        <w:rPr>
          <w:sz w:val="20"/>
          <w:szCs w:val="20"/>
          <w:lang w:val="en-GB"/>
        </w:rPr>
        <w:t>C</w:t>
      </w:r>
      <w:r w:rsidRPr="00BE123D">
        <w:rPr>
          <w:sz w:val="20"/>
          <w:szCs w:val="20"/>
          <w:lang w:val="en-GB"/>
        </w:rPr>
        <w:t xml:space="preserve">onference of </w:t>
      </w:r>
      <w:r>
        <w:rPr>
          <w:sz w:val="20"/>
          <w:szCs w:val="20"/>
          <w:lang w:val="en-GB"/>
        </w:rPr>
        <w:t>M</w:t>
      </w:r>
      <w:r w:rsidRPr="00BE123D">
        <w:rPr>
          <w:sz w:val="20"/>
          <w:szCs w:val="20"/>
          <w:lang w:val="en-GB"/>
        </w:rPr>
        <w:t xml:space="preserve">inisters of </w:t>
      </w:r>
      <w:r>
        <w:rPr>
          <w:sz w:val="20"/>
          <w:szCs w:val="20"/>
          <w:lang w:val="en-GB"/>
        </w:rPr>
        <w:t>T</w:t>
      </w:r>
      <w:r w:rsidRPr="00BE123D">
        <w:rPr>
          <w:sz w:val="20"/>
          <w:szCs w:val="20"/>
          <w:lang w:val="en-GB"/>
        </w:rPr>
        <w:t>ransport</w:t>
      </w:r>
      <w:r>
        <w:rPr>
          <w:sz w:val="20"/>
          <w:szCs w:val="20"/>
          <w:lang w:val="en-GB"/>
        </w:rPr>
        <w:t>, 2007.</w:t>
      </w:r>
      <w:r w:rsidRPr="00BE123D">
        <w:t xml:space="preserve"> </w:t>
      </w:r>
      <w:r w:rsidRPr="009004A8">
        <w:rPr>
          <w:i/>
          <w:sz w:val="20"/>
          <w:szCs w:val="20"/>
          <w:lang w:val="en-GB"/>
        </w:rPr>
        <w:t>Managing Urban Traffic Congestion</w:t>
      </w:r>
      <w:r w:rsidR="009004A8">
        <w:rPr>
          <w:i/>
          <w:sz w:val="20"/>
          <w:szCs w:val="20"/>
          <w:lang w:val="en-GB"/>
        </w:rPr>
        <w:t>.</w:t>
      </w:r>
      <w:r w:rsidRPr="005E019C">
        <w:rPr>
          <w:sz w:val="20"/>
          <w:szCs w:val="20"/>
          <w:lang w:val="en-GB"/>
        </w:rPr>
        <w:t xml:space="preserve"> </w:t>
      </w:r>
      <w:r w:rsidR="00BF4287">
        <w:rPr>
          <w:sz w:val="20"/>
          <w:szCs w:val="20"/>
          <w:lang w:val="en-GB"/>
        </w:rPr>
        <w:t>Paris</w:t>
      </w:r>
      <w:r w:rsidR="009004A8">
        <w:rPr>
          <w:sz w:val="20"/>
          <w:szCs w:val="20"/>
          <w:lang w:val="en-GB"/>
        </w:rPr>
        <w:t xml:space="preserve">: </w:t>
      </w:r>
      <w:r w:rsidR="009004A8" w:rsidRPr="009004A8">
        <w:rPr>
          <w:sz w:val="20"/>
          <w:szCs w:val="20"/>
          <w:lang w:val="en-GB"/>
        </w:rPr>
        <w:t xml:space="preserve">OECD </w:t>
      </w:r>
      <w:r w:rsidR="009004A8">
        <w:rPr>
          <w:sz w:val="20"/>
          <w:szCs w:val="20"/>
          <w:lang w:val="en-GB"/>
        </w:rPr>
        <w:t>P</w:t>
      </w:r>
      <w:r w:rsidR="009004A8" w:rsidRPr="009004A8">
        <w:rPr>
          <w:sz w:val="20"/>
          <w:szCs w:val="20"/>
          <w:lang w:val="en-GB"/>
        </w:rPr>
        <w:t>ublishing</w:t>
      </w:r>
      <w:r w:rsidR="009004A8">
        <w:rPr>
          <w:sz w:val="20"/>
          <w:szCs w:val="20"/>
          <w:lang w:val="en-GB"/>
        </w:rPr>
        <w:t>.</w:t>
      </w:r>
    </w:p>
    <w:p w:rsidR="005E019C" w:rsidRPr="005E019C" w:rsidRDefault="005E019C" w:rsidP="00A55BA9">
      <w:pPr>
        <w:ind w:left="360" w:hanging="360"/>
        <w:jc w:val="both"/>
        <w:rPr>
          <w:sz w:val="20"/>
          <w:szCs w:val="20"/>
          <w:lang w:val="en-GB"/>
        </w:rPr>
      </w:pPr>
      <w:r w:rsidRPr="005E019C">
        <w:rPr>
          <w:sz w:val="20"/>
          <w:szCs w:val="20"/>
          <w:lang w:val="en-GB"/>
        </w:rPr>
        <w:t xml:space="preserve">European Federation for Transport and </w:t>
      </w:r>
      <w:r w:rsidR="00975742" w:rsidRPr="005E019C">
        <w:rPr>
          <w:sz w:val="20"/>
          <w:szCs w:val="20"/>
          <w:lang w:val="en-GB"/>
        </w:rPr>
        <w:t>Environment,</w:t>
      </w:r>
      <w:r w:rsidR="00E06B5E">
        <w:rPr>
          <w:sz w:val="20"/>
          <w:szCs w:val="20"/>
          <w:lang w:val="en-GB"/>
        </w:rPr>
        <w:t xml:space="preserve"> 2006.</w:t>
      </w:r>
      <w:r w:rsidR="00E06B5E" w:rsidRPr="00E06B5E">
        <w:t xml:space="preserve"> </w:t>
      </w:r>
      <w:r w:rsidR="00E06B5E" w:rsidRPr="001E10A8">
        <w:rPr>
          <w:i/>
          <w:sz w:val="20"/>
          <w:szCs w:val="20"/>
          <w:lang w:val="en-GB"/>
        </w:rPr>
        <w:t xml:space="preserve">Rail 10 </w:t>
      </w:r>
      <w:r w:rsidR="00D00355">
        <w:rPr>
          <w:i/>
          <w:sz w:val="20"/>
          <w:szCs w:val="20"/>
          <w:lang w:val="en-GB"/>
        </w:rPr>
        <w:t>T</w:t>
      </w:r>
      <w:r w:rsidR="00E06B5E" w:rsidRPr="001E10A8">
        <w:rPr>
          <w:i/>
          <w:sz w:val="20"/>
          <w:szCs w:val="20"/>
          <w:lang w:val="en-GB"/>
        </w:rPr>
        <w:t xml:space="preserve">imes </w:t>
      </w:r>
      <w:r w:rsidR="00D00355">
        <w:rPr>
          <w:i/>
          <w:sz w:val="20"/>
          <w:szCs w:val="20"/>
          <w:lang w:val="en-GB"/>
        </w:rPr>
        <w:t>b</w:t>
      </w:r>
      <w:r w:rsidR="00E06B5E" w:rsidRPr="001E10A8">
        <w:rPr>
          <w:i/>
          <w:sz w:val="20"/>
          <w:szCs w:val="20"/>
          <w:lang w:val="en-GB"/>
        </w:rPr>
        <w:t xml:space="preserve">etter than </w:t>
      </w:r>
      <w:r w:rsidR="00D00355">
        <w:rPr>
          <w:i/>
          <w:sz w:val="20"/>
          <w:szCs w:val="20"/>
          <w:lang w:val="en-GB"/>
        </w:rPr>
        <w:t>A</w:t>
      </w:r>
      <w:r w:rsidR="00E06B5E" w:rsidRPr="001E10A8">
        <w:rPr>
          <w:i/>
          <w:sz w:val="20"/>
          <w:szCs w:val="20"/>
          <w:lang w:val="en-GB"/>
        </w:rPr>
        <w:t>ir in London-Paris CO</w:t>
      </w:r>
      <w:r w:rsidR="00E06B5E" w:rsidRPr="001E10A8">
        <w:rPr>
          <w:i/>
          <w:sz w:val="20"/>
          <w:szCs w:val="20"/>
          <w:vertAlign w:val="subscript"/>
          <w:lang w:val="en-GB"/>
        </w:rPr>
        <w:t>2</w:t>
      </w:r>
      <w:r w:rsidR="00E06B5E" w:rsidRPr="001E10A8">
        <w:rPr>
          <w:i/>
          <w:sz w:val="20"/>
          <w:szCs w:val="20"/>
          <w:lang w:val="en-GB"/>
        </w:rPr>
        <w:t xml:space="preserve"> </w:t>
      </w:r>
      <w:r w:rsidR="00D00355">
        <w:rPr>
          <w:i/>
          <w:sz w:val="20"/>
          <w:szCs w:val="20"/>
          <w:lang w:val="en-GB"/>
        </w:rPr>
        <w:t>C</w:t>
      </w:r>
      <w:r w:rsidR="00E06B5E" w:rsidRPr="001E10A8">
        <w:rPr>
          <w:i/>
          <w:sz w:val="20"/>
          <w:szCs w:val="20"/>
          <w:lang w:val="en-GB"/>
        </w:rPr>
        <w:t>omparison</w:t>
      </w:r>
      <w:r w:rsidR="001E10A8">
        <w:rPr>
          <w:sz w:val="20"/>
          <w:szCs w:val="20"/>
          <w:lang w:val="en-GB"/>
        </w:rPr>
        <w:t>.</w:t>
      </w:r>
      <w:r w:rsidR="00E06B5E">
        <w:rPr>
          <w:sz w:val="20"/>
          <w:szCs w:val="20"/>
          <w:lang w:val="en-GB"/>
        </w:rPr>
        <w:t xml:space="preserve"> [online] Available at</w:t>
      </w:r>
      <w:r w:rsidR="00BF4287">
        <w:rPr>
          <w:sz w:val="20"/>
          <w:szCs w:val="20"/>
          <w:lang w:val="en-GB"/>
        </w:rPr>
        <w:t xml:space="preserve">: </w:t>
      </w:r>
      <w:r w:rsidR="001E10A8">
        <w:rPr>
          <w:sz w:val="20"/>
          <w:szCs w:val="20"/>
          <w:lang w:val="en-GB"/>
        </w:rPr>
        <w:t>&lt;</w:t>
      </w:r>
      <w:r w:rsidR="001E10A8" w:rsidRPr="001E10A8">
        <w:rPr>
          <w:rStyle w:val="Hyperlink"/>
          <w:color w:val="auto"/>
          <w:sz w:val="20"/>
          <w:szCs w:val="20"/>
          <w:u w:val="none"/>
        </w:rPr>
        <w:t>http://www.transport environment.org/Article267.html&gt;</w:t>
      </w:r>
      <w:r w:rsidR="001E10A8">
        <w:rPr>
          <w:sz w:val="20"/>
          <w:szCs w:val="20"/>
          <w:lang w:val="en-GB"/>
        </w:rPr>
        <w:t xml:space="preserve"> [Accessed 25 October 2006].</w:t>
      </w:r>
    </w:p>
    <w:p w:rsidR="005E019C" w:rsidRPr="005E019C" w:rsidRDefault="00402A5C" w:rsidP="00A55BA9">
      <w:pPr>
        <w:ind w:left="360" w:hanging="360"/>
        <w:jc w:val="both"/>
        <w:rPr>
          <w:sz w:val="20"/>
          <w:szCs w:val="20"/>
          <w:lang w:val="en-GB"/>
        </w:rPr>
      </w:pPr>
      <w:r w:rsidRPr="008A4CA1">
        <w:rPr>
          <w:sz w:val="20"/>
          <w:szCs w:val="20"/>
          <w:lang w:val="en-GB"/>
        </w:rPr>
        <w:t>European commission, 2005.</w:t>
      </w:r>
      <w:r w:rsidR="005E019C" w:rsidRPr="008A4CA1">
        <w:rPr>
          <w:sz w:val="20"/>
          <w:szCs w:val="20"/>
          <w:lang w:val="en-GB"/>
        </w:rPr>
        <w:t xml:space="preserve"> </w:t>
      </w:r>
      <w:r w:rsidR="005E019C" w:rsidRPr="008A4CA1">
        <w:rPr>
          <w:i/>
          <w:sz w:val="20"/>
          <w:szCs w:val="20"/>
          <w:lang w:val="en-GB"/>
        </w:rPr>
        <w:t xml:space="preserve">Reducing </w:t>
      </w:r>
      <w:r w:rsidR="000241BF">
        <w:rPr>
          <w:i/>
          <w:sz w:val="20"/>
          <w:szCs w:val="20"/>
          <w:lang w:val="en-GB"/>
        </w:rPr>
        <w:t>E</w:t>
      </w:r>
      <w:r w:rsidR="005E019C" w:rsidRPr="008A4CA1">
        <w:rPr>
          <w:i/>
          <w:sz w:val="20"/>
          <w:szCs w:val="20"/>
          <w:lang w:val="en-GB"/>
        </w:rPr>
        <w:t xml:space="preserve">missions from the </w:t>
      </w:r>
      <w:r w:rsidR="000241BF">
        <w:rPr>
          <w:i/>
          <w:sz w:val="20"/>
          <w:szCs w:val="20"/>
          <w:lang w:val="en-GB"/>
        </w:rPr>
        <w:t>E</w:t>
      </w:r>
      <w:r w:rsidR="005E019C" w:rsidRPr="008A4CA1">
        <w:rPr>
          <w:i/>
          <w:sz w:val="20"/>
          <w:szCs w:val="20"/>
          <w:lang w:val="en-GB"/>
        </w:rPr>
        <w:t xml:space="preserve">nergy and </w:t>
      </w:r>
      <w:r w:rsidR="000241BF">
        <w:rPr>
          <w:i/>
          <w:sz w:val="20"/>
          <w:szCs w:val="20"/>
          <w:lang w:val="en-GB"/>
        </w:rPr>
        <w:t>T</w:t>
      </w:r>
      <w:r w:rsidR="005E019C" w:rsidRPr="008A4CA1">
        <w:rPr>
          <w:i/>
          <w:sz w:val="20"/>
          <w:szCs w:val="20"/>
          <w:lang w:val="en-GB"/>
        </w:rPr>
        <w:t xml:space="preserve">ransport </w:t>
      </w:r>
      <w:r w:rsidR="000241BF">
        <w:rPr>
          <w:i/>
          <w:sz w:val="20"/>
          <w:szCs w:val="20"/>
          <w:lang w:val="en-GB"/>
        </w:rPr>
        <w:t>S</w:t>
      </w:r>
      <w:r w:rsidR="005E019C" w:rsidRPr="008A4CA1">
        <w:rPr>
          <w:i/>
          <w:sz w:val="20"/>
          <w:szCs w:val="20"/>
          <w:lang w:val="en-GB"/>
        </w:rPr>
        <w:t>ectors. EU Action against Climate Change</w:t>
      </w:r>
      <w:r w:rsidR="001E10A8">
        <w:rPr>
          <w:i/>
          <w:sz w:val="20"/>
          <w:szCs w:val="20"/>
          <w:lang w:val="en-GB"/>
        </w:rPr>
        <w:t>.</w:t>
      </w:r>
      <w:r w:rsidR="005E019C" w:rsidRPr="008A4CA1">
        <w:rPr>
          <w:sz w:val="20"/>
          <w:szCs w:val="20"/>
          <w:lang w:val="en-GB"/>
        </w:rPr>
        <w:t xml:space="preserve"> [</w:t>
      </w:r>
      <w:proofErr w:type="spellStart"/>
      <w:proofErr w:type="gramStart"/>
      <w:r w:rsidRPr="008A4CA1">
        <w:rPr>
          <w:sz w:val="20"/>
          <w:szCs w:val="20"/>
          <w:lang w:val="en-GB"/>
        </w:rPr>
        <w:t>pdf</w:t>
      </w:r>
      <w:proofErr w:type="spellEnd"/>
      <w:proofErr w:type="gramEnd"/>
      <w:r w:rsidR="005E019C" w:rsidRPr="008A4CA1">
        <w:rPr>
          <w:sz w:val="20"/>
          <w:szCs w:val="20"/>
          <w:lang w:val="en-GB"/>
        </w:rPr>
        <w:t xml:space="preserve">] Available at: </w:t>
      </w:r>
      <w:r w:rsidRPr="008A4CA1">
        <w:rPr>
          <w:sz w:val="20"/>
          <w:szCs w:val="20"/>
          <w:lang w:val="en-GB"/>
        </w:rPr>
        <w:t>&lt;</w:t>
      </w:r>
      <w:r w:rsidR="001E10A8" w:rsidRPr="001E10A8">
        <w:rPr>
          <w:sz w:val="20"/>
          <w:szCs w:val="20"/>
        </w:rPr>
        <w:t>http://www.pedz.uni-mannheim.de/daten/edz-bn/gdu/05/reducing_emissions.pdf</w:t>
      </w:r>
      <w:r w:rsidRPr="008A4CA1">
        <w:rPr>
          <w:sz w:val="20"/>
          <w:szCs w:val="20"/>
          <w:lang w:val="en-GB"/>
        </w:rPr>
        <w:t>&gt;</w:t>
      </w:r>
      <w:r w:rsidR="007F6C70">
        <w:rPr>
          <w:sz w:val="20"/>
          <w:szCs w:val="20"/>
          <w:lang w:val="en-GB"/>
        </w:rPr>
        <w:t>.</w:t>
      </w:r>
    </w:p>
    <w:p w:rsidR="005E019C" w:rsidRPr="005E019C" w:rsidRDefault="005E019C" w:rsidP="00A55BA9">
      <w:pPr>
        <w:ind w:left="360" w:hanging="360"/>
        <w:jc w:val="both"/>
        <w:rPr>
          <w:sz w:val="20"/>
          <w:szCs w:val="20"/>
          <w:lang w:val="en-GB"/>
        </w:rPr>
      </w:pPr>
      <w:r w:rsidRPr="005E019C">
        <w:rPr>
          <w:sz w:val="20"/>
          <w:szCs w:val="20"/>
          <w:lang w:val="en-GB"/>
        </w:rPr>
        <w:t>Fontaine, M. and Smith, B.</w:t>
      </w:r>
      <w:r w:rsidR="00DD36DE">
        <w:rPr>
          <w:sz w:val="20"/>
          <w:szCs w:val="20"/>
          <w:lang w:val="en-GB"/>
        </w:rPr>
        <w:t>, 2007</w:t>
      </w:r>
      <w:r w:rsidRPr="005E019C">
        <w:rPr>
          <w:sz w:val="20"/>
          <w:szCs w:val="20"/>
          <w:lang w:val="en-GB"/>
        </w:rPr>
        <w:t>. Investigation of the perfor</w:t>
      </w:r>
      <w:r w:rsidR="00DD36DE">
        <w:rPr>
          <w:sz w:val="20"/>
          <w:szCs w:val="20"/>
          <w:lang w:val="en-GB"/>
        </w:rPr>
        <w:t>mance of wireless location tech</w:t>
      </w:r>
      <w:r w:rsidRPr="005E019C">
        <w:rPr>
          <w:sz w:val="20"/>
          <w:szCs w:val="20"/>
          <w:lang w:val="en-GB"/>
        </w:rPr>
        <w:t xml:space="preserve">nology-based traffic monitoring systems. </w:t>
      </w:r>
      <w:r w:rsidRPr="00DD36DE">
        <w:rPr>
          <w:i/>
          <w:sz w:val="20"/>
          <w:szCs w:val="20"/>
          <w:lang w:val="en-GB"/>
        </w:rPr>
        <w:t>Journal of Transportation Engineering</w:t>
      </w:r>
      <w:r w:rsidRPr="005E019C">
        <w:rPr>
          <w:sz w:val="20"/>
          <w:szCs w:val="20"/>
          <w:lang w:val="en-GB"/>
        </w:rPr>
        <w:t xml:space="preserve">, 133(3), </w:t>
      </w:r>
      <w:r w:rsidR="00DD36DE">
        <w:rPr>
          <w:sz w:val="20"/>
          <w:szCs w:val="20"/>
          <w:lang w:val="en-GB"/>
        </w:rPr>
        <w:t>pp.</w:t>
      </w:r>
      <w:r w:rsidR="00EF1099">
        <w:rPr>
          <w:sz w:val="20"/>
          <w:szCs w:val="20"/>
          <w:lang w:val="en-GB"/>
        </w:rPr>
        <w:t>157-</w:t>
      </w:r>
      <w:r w:rsidRPr="005E019C">
        <w:rPr>
          <w:sz w:val="20"/>
          <w:szCs w:val="20"/>
          <w:lang w:val="en-GB"/>
        </w:rPr>
        <w:t>165.</w:t>
      </w:r>
    </w:p>
    <w:p w:rsidR="005E019C" w:rsidRPr="005E019C" w:rsidRDefault="005E019C" w:rsidP="00A55BA9">
      <w:pPr>
        <w:ind w:left="360" w:hanging="360"/>
        <w:jc w:val="both"/>
        <w:rPr>
          <w:sz w:val="20"/>
          <w:szCs w:val="20"/>
          <w:lang w:val="en-GB"/>
        </w:rPr>
      </w:pPr>
      <w:r w:rsidRPr="005E019C">
        <w:rPr>
          <w:sz w:val="20"/>
          <w:szCs w:val="20"/>
          <w:lang w:val="en-GB"/>
        </w:rPr>
        <w:t>Gandhi, K.K., Zvonow, V.A. and Harbans, S.</w:t>
      </w:r>
      <w:r w:rsidR="00340096">
        <w:rPr>
          <w:sz w:val="20"/>
          <w:szCs w:val="20"/>
          <w:lang w:val="en-GB"/>
        </w:rPr>
        <w:t>, 1983.</w:t>
      </w:r>
      <w:r w:rsidRPr="005E019C">
        <w:rPr>
          <w:sz w:val="20"/>
          <w:szCs w:val="20"/>
          <w:lang w:val="en-GB"/>
        </w:rPr>
        <w:t xml:space="preserve"> Development of a driving cycle for fuel economy in developing countr</w:t>
      </w:r>
      <w:r w:rsidR="00340096">
        <w:rPr>
          <w:sz w:val="20"/>
          <w:szCs w:val="20"/>
          <w:lang w:val="en-GB"/>
        </w:rPr>
        <w:t xml:space="preserve">y. </w:t>
      </w:r>
      <w:r w:rsidR="00340096" w:rsidRPr="00340096">
        <w:rPr>
          <w:i/>
          <w:sz w:val="20"/>
          <w:szCs w:val="20"/>
          <w:lang w:val="en-GB"/>
        </w:rPr>
        <w:t>Transportation Research Part A</w:t>
      </w:r>
      <w:r w:rsidR="00EF1099">
        <w:rPr>
          <w:sz w:val="20"/>
          <w:szCs w:val="20"/>
          <w:lang w:val="en-GB"/>
        </w:rPr>
        <w:t>, 17</w:t>
      </w:r>
      <w:r w:rsidR="00340096">
        <w:rPr>
          <w:sz w:val="20"/>
          <w:szCs w:val="20"/>
          <w:lang w:val="en-GB"/>
        </w:rPr>
        <w:t>(1), pp.</w:t>
      </w:r>
      <w:r w:rsidRPr="005E019C">
        <w:rPr>
          <w:sz w:val="20"/>
          <w:szCs w:val="20"/>
          <w:lang w:val="en-GB"/>
        </w:rPr>
        <w:t>1-11.</w:t>
      </w:r>
    </w:p>
    <w:p w:rsidR="005E019C" w:rsidRPr="005E019C" w:rsidRDefault="005E019C" w:rsidP="00A55BA9">
      <w:pPr>
        <w:ind w:left="360" w:hanging="360"/>
        <w:jc w:val="both"/>
        <w:rPr>
          <w:sz w:val="20"/>
          <w:szCs w:val="20"/>
          <w:lang w:val="en-GB"/>
        </w:rPr>
      </w:pPr>
      <w:r w:rsidRPr="005E019C">
        <w:rPr>
          <w:sz w:val="20"/>
          <w:szCs w:val="20"/>
          <w:lang w:val="en-GB"/>
        </w:rPr>
        <w:t xml:space="preserve">Gehlert, </w:t>
      </w:r>
      <w:r w:rsidR="00975742" w:rsidRPr="005E019C">
        <w:rPr>
          <w:sz w:val="20"/>
          <w:szCs w:val="20"/>
          <w:lang w:val="en-GB"/>
        </w:rPr>
        <w:t>T., Nielsen</w:t>
      </w:r>
      <w:r w:rsidR="005E371B">
        <w:rPr>
          <w:sz w:val="20"/>
          <w:szCs w:val="20"/>
          <w:lang w:val="en-GB"/>
        </w:rPr>
        <w:t>, O.A. and Schlag, B., 2008</w:t>
      </w:r>
      <w:r w:rsidRPr="005E019C">
        <w:rPr>
          <w:sz w:val="20"/>
          <w:szCs w:val="20"/>
          <w:lang w:val="en-GB"/>
        </w:rPr>
        <w:t>.</w:t>
      </w:r>
      <w:r w:rsidR="004E6495">
        <w:rPr>
          <w:sz w:val="20"/>
          <w:szCs w:val="20"/>
          <w:lang w:val="en-GB"/>
        </w:rPr>
        <w:t xml:space="preserve"> </w:t>
      </w:r>
      <w:r w:rsidRPr="005E019C">
        <w:rPr>
          <w:sz w:val="20"/>
          <w:szCs w:val="20"/>
          <w:lang w:val="en-GB"/>
        </w:rPr>
        <w:t xml:space="preserve">Public </w:t>
      </w:r>
      <w:r w:rsidR="000241BF" w:rsidRPr="005E019C">
        <w:rPr>
          <w:sz w:val="20"/>
          <w:szCs w:val="20"/>
          <w:lang w:val="en-GB"/>
        </w:rPr>
        <w:t>acceptability chang</w:t>
      </w:r>
      <w:r w:rsidR="000241BF">
        <w:rPr>
          <w:sz w:val="20"/>
          <w:szCs w:val="20"/>
          <w:lang w:val="en-GB"/>
        </w:rPr>
        <w:t>e of urban road pricing schemes</w:t>
      </w:r>
      <w:r w:rsidR="00437FF3">
        <w:rPr>
          <w:sz w:val="20"/>
          <w:szCs w:val="20"/>
          <w:lang w:val="en-GB"/>
        </w:rPr>
        <w:t xml:space="preserve">. </w:t>
      </w:r>
      <w:r w:rsidRPr="00437FF3">
        <w:rPr>
          <w:i/>
          <w:sz w:val="20"/>
          <w:szCs w:val="20"/>
          <w:lang w:val="en-GB"/>
        </w:rPr>
        <w:t>Proceedings of the</w:t>
      </w:r>
      <w:r w:rsidR="00437FF3" w:rsidRPr="00437FF3">
        <w:rPr>
          <w:i/>
          <w:sz w:val="20"/>
          <w:szCs w:val="20"/>
          <w:lang w:val="en-GB"/>
        </w:rPr>
        <w:t xml:space="preserve"> Institution of Civil Engineers, Transport</w:t>
      </w:r>
      <w:r w:rsidR="00437FF3" w:rsidRPr="005E019C">
        <w:rPr>
          <w:sz w:val="20"/>
          <w:szCs w:val="20"/>
          <w:lang w:val="en-GB"/>
        </w:rPr>
        <w:t>,</w:t>
      </w:r>
      <w:r w:rsidR="004E6495">
        <w:rPr>
          <w:sz w:val="20"/>
          <w:szCs w:val="20"/>
          <w:lang w:val="en-GB"/>
        </w:rPr>
        <w:t xml:space="preserve"> </w:t>
      </w:r>
      <w:r w:rsidR="00437FF3">
        <w:rPr>
          <w:sz w:val="20"/>
          <w:szCs w:val="20"/>
          <w:lang w:val="en-GB"/>
        </w:rPr>
        <w:t>161(</w:t>
      </w:r>
      <w:r w:rsidRPr="005E019C">
        <w:rPr>
          <w:sz w:val="20"/>
          <w:szCs w:val="20"/>
          <w:lang w:val="en-GB"/>
        </w:rPr>
        <w:t>3),</w:t>
      </w:r>
      <w:r w:rsidR="004E6495">
        <w:rPr>
          <w:sz w:val="20"/>
          <w:szCs w:val="20"/>
          <w:lang w:val="en-GB"/>
        </w:rPr>
        <w:t xml:space="preserve"> </w:t>
      </w:r>
      <w:r w:rsidR="00437FF3">
        <w:rPr>
          <w:sz w:val="20"/>
          <w:szCs w:val="20"/>
          <w:lang w:val="en-GB"/>
        </w:rPr>
        <w:t>pp.</w:t>
      </w:r>
      <w:r w:rsidRPr="005E019C">
        <w:rPr>
          <w:sz w:val="20"/>
          <w:szCs w:val="20"/>
          <w:lang w:val="en-GB"/>
        </w:rPr>
        <w:t>111-121.</w:t>
      </w:r>
    </w:p>
    <w:p w:rsidR="005E019C" w:rsidRPr="005E019C" w:rsidRDefault="00BD564D" w:rsidP="007721DC">
      <w:pPr>
        <w:ind w:left="360" w:hanging="360"/>
        <w:jc w:val="both"/>
        <w:rPr>
          <w:sz w:val="20"/>
          <w:szCs w:val="20"/>
          <w:lang w:val="en-GB"/>
        </w:rPr>
      </w:pPr>
      <w:r>
        <w:rPr>
          <w:sz w:val="20"/>
          <w:szCs w:val="20"/>
          <w:lang w:val="en-GB"/>
        </w:rPr>
        <w:t>Gense, R.</w:t>
      </w:r>
      <w:r w:rsidR="005E019C" w:rsidRPr="005E019C">
        <w:rPr>
          <w:sz w:val="20"/>
          <w:szCs w:val="20"/>
          <w:lang w:val="en-GB"/>
        </w:rPr>
        <w:t xml:space="preserve"> and Elst, D.</w:t>
      </w:r>
      <w:r>
        <w:rPr>
          <w:sz w:val="20"/>
          <w:szCs w:val="20"/>
          <w:lang w:val="en-GB"/>
        </w:rPr>
        <w:t>, 2003.</w:t>
      </w:r>
      <w:r w:rsidR="005E019C" w:rsidRPr="005E019C">
        <w:rPr>
          <w:sz w:val="20"/>
          <w:szCs w:val="20"/>
          <w:lang w:val="en-GB"/>
        </w:rPr>
        <w:t xml:space="preserve"> Towards meaningful real-world emission factors for motorcycles </w:t>
      </w:r>
      <w:r w:rsidR="00975742" w:rsidRPr="005E019C">
        <w:rPr>
          <w:sz w:val="20"/>
          <w:szCs w:val="20"/>
          <w:lang w:val="en-GB"/>
        </w:rPr>
        <w:t>an</w:t>
      </w:r>
      <w:r w:rsidR="005E019C" w:rsidRPr="005E019C">
        <w:rPr>
          <w:sz w:val="20"/>
          <w:szCs w:val="20"/>
          <w:lang w:val="en-GB"/>
        </w:rPr>
        <w:t xml:space="preserve"> evaluation of several recent TNO projects. In: </w:t>
      </w:r>
      <w:r w:rsidR="005E019C" w:rsidRPr="00BD564D">
        <w:rPr>
          <w:i/>
          <w:sz w:val="20"/>
          <w:szCs w:val="20"/>
          <w:lang w:val="en-GB"/>
        </w:rPr>
        <w:t>12</w:t>
      </w:r>
      <w:r w:rsidR="005E019C" w:rsidRPr="00EF1099">
        <w:rPr>
          <w:i/>
          <w:sz w:val="20"/>
          <w:szCs w:val="20"/>
          <w:vertAlign w:val="superscript"/>
          <w:lang w:val="en-GB"/>
        </w:rPr>
        <w:t>th</w:t>
      </w:r>
      <w:r w:rsidR="005E019C" w:rsidRPr="00BD564D">
        <w:rPr>
          <w:i/>
          <w:sz w:val="20"/>
          <w:szCs w:val="20"/>
          <w:lang w:val="en-GB"/>
        </w:rPr>
        <w:t xml:space="preserve"> International Scientific Symposium on Transport and Air Pollution</w:t>
      </w:r>
      <w:r w:rsidR="005E019C" w:rsidRPr="005E019C">
        <w:rPr>
          <w:sz w:val="20"/>
          <w:szCs w:val="20"/>
          <w:lang w:val="en-GB"/>
        </w:rPr>
        <w:t xml:space="preserve">. Avignon, </w:t>
      </w:r>
      <w:r>
        <w:rPr>
          <w:sz w:val="20"/>
          <w:szCs w:val="20"/>
          <w:lang w:val="en-GB"/>
        </w:rPr>
        <w:t>Fran</w:t>
      </w:r>
      <w:r w:rsidR="005E019C" w:rsidRPr="005E019C">
        <w:rPr>
          <w:sz w:val="20"/>
          <w:szCs w:val="20"/>
          <w:lang w:val="en-GB"/>
        </w:rPr>
        <w:t>ce</w:t>
      </w:r>
      <w:r w:rsidR="000241BF">
        <w:rPr>
          <w:sz w:val="20"/>
          <w:szCs w:val="20"/>
          <w:lang w:val="en-GB"/>
        </w:rPr>
        <w:t>,</w:t>
      </w:r>
      <w:r w:rsidR="007721DC">
        <w:rPr>
          <w:sz w:val="20"/>
          <w:szCs w:val="20"/>
          <w:lang w:val="en-GB"/>
        </w:rPr>
        <w:t xml:space="preserve"> June 2003</w:t>
      </w:r>
      <w:r w:rsidR="005E019C" w:rsidRPr="005E019C">
        <w:rPr>
          <w:sz w:val="20"/>
          <w:szCs w:val="20"/>
          <w:lang w:val="en-GB"/>
        </w:rPr>
        <w:t>.</w:t>
      </w:r>
    </w:p>
    <w:p w:rsidR="005E019C" w:rsidRPr="005E019C" w:rsidRDefault="00AD09CA" w:rsidP="00A55BA9">
      <w:pPr>
        <w:ind w:left="360" w:hanging="360"/>
        <w:jc w:val="both"/>
        <w:rPr>
          <w:sz w:val="20"/>
          <w:szCs w:val="20"/>
          <w:lang w:val="en-GB"/>
        </w:rPr>
      </w:pPr>
      <w:r>
        <w:rPr>
          <w:sz w:val="20"/>
          <w:szCs w:val="20"/>
          <w:lang w:val="en-GB"/>
        </w:rPr>
        <w:t xml:space="preserve">Gipps, P.G., 1981. </w:t>
      </w:r>
      <w:r w:rsidR="005E019C" w:rsidRPr="005E019C">
        <w:rPr>
          <w:sz w:val="20"/>
          <w:szCs w:val="20"/>
          <w:lang w:val="en-GB"/>
        </w:rPr>
        <w:t>A behavioural car-followin</w:t>
      </w:r>
      <w:r w:rsidR="000241BF">
        <w:rPr>
          <w:sz w:val="20"/>
          <w:szCs w:val="20"/>
          <w:lang w:val="en-GB"/>
        </w:rPr>
        <w:t>g model for computer simulation.</w:t>
      </w:r>
      <w:r w:rsidR="005E019C" w:rsidRPr="005E019C">
        <w:rPr>
          <w:sz w:val="20"/>
          <w:szCs w:val="20"/>
          <w:lang w:val="en-GB"/>
        </w:rPr>
        <w:t xml:space="preserve"> </w:t>
      </w:r>
      <w:r w:rsidR="005E019C" w:rsidRPr="00AD09CA">
        <w:rPr>
          <w:i/>
          <w:sz w:val="20"/>
          <w:szCs w:val="20"/>
          <w:lang w:val="en-GB"/>
        </w:rPr>
        <w:t>Transportation Research Board</w:t>
      </w:r>
      <w:r>
        <w:rPr>
          <w:sz w:val="20"/>
          <w:szCs w:val="20"/>
          <w:lang w:val="en-GB"/>
        </w:rPr>
        <w:t>, 15(2), pp.</w:t>
      </w:r>
      <w:r w:rsidR="005E019C" w:rsidRPr="005E019C">
        <w:rPr>
          <w:sz w:val="20"/>
          <w:szCs w:val="20"/>
          <w:lang w:val="en-GB"/>
        </w:rPr>
        <w:t>105-111</w:t>
      </w:r>
      <w:r w:rsidR="00EF1099">
        <w:rPr>
          <w:sz w:val="20"/>
          <w:szCs w:val="20"/>
          <w:lang w:val="en-GB"/>
        </w:rPr>
        <w:t>.</w:t>
      </w:r>
      <w:r w:rsidR="005E019C" w:rsidRPr="005E019C">
        <w:rPr>
          <w:sz w:val="20"/>
          <w:szCs w:val="20"/>
          <w:lang w:val="en-GB"/>
        </w:rPr>
        <w:t xml:space="preserve"> </w:t>
      </w:r>
    </w:p>
    <w:p w:rsidR="005E019C" w:rsidRPr="005E019C" w:rsidRDefault="00541A5E" w:rsidP="00E44157">
      <w:pPr>
        <w:ind w:left="360" w:hanging="360"/>
        <w:jc w:val="both"/>
        <w:rPr>
          <w:sz w:val="20"/>
          <w:szCs w:val="20"/>
          <w:lang w:val="en-GB"/>
        </w:rPr>
      </w:pPr>
      <w:r>
        <w:rPr>
          <w:sz w:val="20"/>
          <w:szCs w:val="20"/>
          <w:lang w:val="en-GB"/>
        </w:rPr>
        <w:t>Hensher, D.</w:t>
      </w:r>
      <w:r w:rsidR="005E019C" w:rsidRPr="005E019C">
        <w:rPr>
          <w:sz w:val="20"/>
          <w:szCs w:val="20"/>
          <w:lang w:val="en-GB"/>
        </w:rPr>
        <w:t>A.</w:t>
      </w:r>
      <w:r w:rsidR="00FB2831">
        <w:rPr>
          <w:sz w:val="20"/>
          <w:szCs w:val="20"/>
          <w:lang w:val="en-GB"/>
        </w:rPr>
        <w:t>, 1998</w:t>
      </w:r>
      <w:r w:rsidR="005E019C" w:rsidRPr="005E019C">
        <w:rPr>
          <w:sz w:val="20"/>
          <w:szCs w:val="20"/>
          <w:lang w:val="en-GB"/>
        </w:rPr>
        <w:t>. The imbalance between car and public transport use in urban</w:t>
      </w:r>
      <w:r w:rsidR="00E44157">
        <w:rPr>
          <w:sz w:val="20"/>
          <w:szCs w:val="20"/>
          <w:lang w:val="en-GB"/>
        </w:rPr>
        <w:t xml:space="preserve"> </w:t>
      </w:r>
      <w:r w:rsidR="005E019C" w:rsidRPr="005E019C">
        <w:rPr>
          <w:sz w:val="20"/>
          <w:szCs w:val="20"/>
          <w:lang w:val="en-GB"/>
        </w:rPr>
        <w:t xml:space="preserve">Australia: why does it exist? </w:t>
      </w:r>
      <w:r w:rsidR="005E019C" w:rsidRPr="00FB2831">
        <w:rPr>
          <w:i/>
          <w:iCs/>
          <w:sz w:val="20"/>
          <w:szCs w:val="20"/>
          <w:lang w:val="en-GB"/>
        </w:rPr>
        <w:t>Transport Policy</w:t>
      </w:r>
      <w:r w:rsidR="005E019C" w:rsidRPr="005E019C">
        <w:rPr>
          <w:sz w:val="20"/>
          <w:szCs w:val="20"/>
          <w:lang w:val="en-GB"/>
        </w:rPr>
        <w:t xml:space="preserve">, </w:t>
      </w:r>
      <w:r w:rsidR="005E019C" w:rsidRPr="005E019C">
        <w:rPr>
          <w:iCs/>
          <w:sz w:val="20"/>
          <w:szCs w:val="20"/>
          <w:lang w:val="en-GB"/>
        </w:rPr>
        <w:t>5</w:t>
      </w:r>
      <w:r w:rsidR="00FB2831">
        <w:rPr>
          <w:iCs/>
          <w:sz w:val="20"/>
          <w:szCs w:val="20"/>
          <w:lang w:val="en-GB"/>
        </w:rPr>
        <w:t>(4)</w:t>
      </w:r>
      <w:r w:rsidR="005E019C" w:rsidRPr="005E019C">
        <w:rPr>
          <w:sz w:val="20"/>
          <w:szCs w:val="20"/>
          <w:lang w:val="en-GB"/>
        </w:rPr>
        <w:t xml:space="preserve">, </w:t>
      </w:r>
      <w:r w:rsidR="00FB2831">
        <w:rPr>
          <w:sz w:val="20"/>
          <w:szCs w:val="20"/>
          <w:lang w:val="en-GB"/>
        </w:rPr>
        <w:t>pp.</w:t>
      </w:r>
      <w:r w:rsidR="005E019C" w:rsidRPr="005E019C">
        <w:rPr>
          <w:sz w:val="20"/>
          <w:szCs w:val="20"/>
          <w:lang w:val="en-GB"/>
        </w:rPr>
        <w:t>193-204.</w:t>
      </w:r>
    </w:p>
    <w:p w:rsidR="005E019C" w:rsidRPr="005E019C" w:rsidRDefault="005E019C" w:rsidP="00A55BA9">
      <w:pPr>
        <w:ind w:left="360" w:hanging="360"/>
        <w:jc w:val="both"/>
        <w:rPr>
          <w:sz w:val="20"/>
          <w:szCs w:val="20"/>
          <w:lang w:val="en-GB"/>
        </w:rPr>
      </w:pPr>
      <w:r w:rsidRPr="005E019C">
        <w:rPr>
          <w:sz w:val="20"/>
          <w:szCs w:val="20"/>
          <w:lang w:val="en-GB"/>
        </w:rPr>
        <w:t>Hensher</w:t>
      </w:r>
      <w:r w:rsidR="00FB2831">
        <w:rPr>
          <w:sz w:val="20"/>
          <w:szCs w:val="20"/>
          <w:lang w:val="en-GB"/>
        </w:rPr>
        <w:t>,</w:t>
      </w:r>
      <w:r w:rsidRPr="005E019C">
        <w:rPr>
          <w:sz w:val="20"/>
          <w:szCs w:val="20"/>
          <w:lang w:val="en-GB"/>
        </w:rPr>
        <w:t xml:space="preserve"> D.</w:t>
      </w:r>
      <w:r w:rsidR="00FB2831">
        <w:rPr>
          <w:sz w:val="20"/>
          <w:szCs w:val="20"/>
          <w:lang w:val="en-GB"/>
        </w:rPr>
        <w:t>A.</w:t>
      </w:r>
      <w:r w:rsidRPr="005E019C">
        <w:rPr>
          <w:sz w:val="20"/>
          <w:szCs w:val="20"/>
          <w:lang w:val="en-GB"/>
        </w:rPr>
        <w:t xml:space="preserve"> and Greene, W.H.</w:t>
      </w:r>
      <w:r w:rsidR="00FB2831">
        <w:rPr>
          <w:sz w:val="20"/>
          <w:szCs w:val="20"/>
          <w:lang w:val="en-GB"/>
        </w:rPr>
        <w:t>, 2003.</w:t>
      </w:r>
      <w:r w:rsidRPr="005E019C">
        <w:rPr>
          <w:sz w:val="20"/>
          <w:szCs w:val="20"/>
          <w:lang w:val="en-GB"/>
        </w:rPr>
        <w:t xml:space="preserve"> The </w:t>
      </w:r>
      <w:r w:rsidR="007F284A" w:rsidRPr="005E019C">
        <w:rPr>
          <w:sz w:val="20"/>
          <w:szCs w:val="20"/>
          <w:lang w:val="en-GB"/>
        </w:rPr>
        <w:t xml:space="preserve">mixed logit </w:t>
      </w:r>
      <w:r w:rsidR="007F284A">
        <w:rPr>
          <w:sz w:val="20"/>
          <w:szCs w:val="20"/>
          <w:lang w:val="en-GB"/>
        </w:rPr>
        <w:t>m</w:t>
      </w:r>
      <w:r w:rsidR="007F284A" w:rsidRPr="005E019C">
        <w:rPr>
          <w:sz w:val="20"/>
          <w:szCs w:val="20"/>
          <w:lang w:val="en-GB"/>
        </w:rPr>
        <w:t xml:space="preserve">odel: the </w:t>
      </w:r>
      <w:r w:rsidR="007F284A">
        <w:rPr>
          <w:sz w:val="20"/>
          <w:szCs w:val="20"/>
          <w:lang w:val="en-GB"/>
        </w:rPr>
        <w:t>s</w:t>
      </w:r>
      <w:r w:rsidR="007F284A" w:rsidRPr="005E019C">
        <w:rPr>
          <w:sz w:val="20"/>
          <w:szCs w:val="20"/>
          <w:lang w:val="en-GB"/>
        </w:rPr>
        <w:t xml:space="preserve">tate of </w:t>
      </w:r>
      <w:r w:rsidR="007F284A">
        <w:rPr>
          <w:sz w:val="20"/>
          <w:szCs w:val="20"/>
          <w:lang w:val="en-GB"/>
        </w:rPr>
        <w:t>p</w:t>
      </w:r>
      <w:r w:rsidR="007F284A" w:rsidRPr="005E019C">
        <w:rPr>
          <w:sz w:val="20"/>
          <w:szCs w:val="20"/>
          <w:lang w:val="en-GB"/>
        </w:rPr>
        <w:t>ractice</w:t>
      </w:r>
      <w:r w:rsidRPr="005E019C">
        <w:rPr>
          <w:sz w:val="20"/>
          <w:szCs w:val="20"/>
          <w:lang w:val="en-GB"/>
        </w:rPr>
        <w:t xml:space="preserve">. </w:t>
      </w:r>
      <w:r w:rsidRPr="00FB2831">
        <w:rPr>
          <w:i/>
          <w:sz w:val="20"/>
          <w:szCs w:val="20"/>
          <w:lang w:val="en-GB"/>
        </w:rPr>
        <w:t>Transportation</w:t>
      </w:r>
      <w:r w:rsidR="00FB2831">
        <w:rPr>
          <w:sz w:val="20"/>
          <w:szCs w:val="20"/>
          <w:lang w:val="en-GB"/>
        </w:rPr>
        <w:t>,</w:t>
      </w:r>
      <w:r w:rsidRPr="005E019C">
        <w:rPr>
          <w:sz w:val="20"/>
          <w:szCs w:val="20"/>
          <w:lang w:val="en-GB"/>
        </w:rPr>
        <w:t xml:space="preserve"> 30</w:t>
      </w:r>
      <w:r w:rsidR="00FB2831">
        <w:rPr>
          <w:sz w:val="20"/>
          <w:szCs w:val="20"/>
          <w:lang w:val="en-GB"/>
        </w:rPr>
        <w:t>(2), pp.133-176</w:t>
      </w:r>
      <w:r w:rsidRPr="005E019C">
        <w:rPr>
          <w:sz w:val="20"/>
          <w:szCs w:val="20"/>
          <w:lang w:val="en-GB"/>
        </w:rPr>
        <w:t>.</w:t>
      </w:r>
    </w:p>
    <w:p w:rsidR="005E019C" w:rsidRPr="005E019C" w:rsidRDefault="0012481B" w:rsidP="00A55BA9">
      <w:pPr>
        <w:ind w:left="360" w:hanging="360"/>
        <w:jc w:val="both"/>
        <w:rPr>
          <w:sz w:val="20"/>
          <w:szCs w:val="20"/>
          <w:lang w:val="en-GB"/>
        </w:rPr>
      </w:pPr>
      <w:r>
        <w:rPr>
          <w:sz w:val="20"/>
          <w:szCs w:val="20"/>
          <w:lang w:val="en-GB"/>
        </w:rPr>
        <w:t>Howarth</w:t>
      </w:r>
      <w:r w:rsidR="00556B89">
        <w:rPr>
          <w:sz w:val="20"/>
          <w:szCs w:val="20"/>
          <w:lang w:val="en-GB"/>
        </w:rPr>
        <w:t>,</w:t>
      </w:r>
      <w:r>
        <w:rPr>
          <w:sz w:val="20"/>
          <w:szCs w:val="20"/>
          <w:lang w:val="en-GB"/>
        </w:rPr>
        <w:t xml:space="preserve"> C.,</w:t>
      </w:r>
      <w:r w:rsidR="005E019C" w:rsidRPr="005E019C">
        <w:rPr>
          <w:sz w:val="20"/>
          <w:szCs w:val="20"/>
          <w:lang w:val="en-GB"/>
        </w:rPr>
        <w:t xml:space="preserve"> Waterson</w:t>
      </w:r>
      <w:r>
        <w:rPr>
          <w:sz w:val="20"/>
          <w:szCs w:val="20"/>
          <w:lang w:val="en-GB"/>
        </w:rPr>
        <w:t>, B</w:t>
      </w:r>
      <w:r w:rsidR="007F284A">
        <w:rPr>
          <w:sz w:val="20"/>
          <w:szCs w:val="20"/>
          <w:lang w:val="en-GB"/>
        </w:rPr>
        <w:t>.</w:t>
      </w:r>
      <w:r>
        <w:rPr>
          <w:sz w:val="20"/>
          <w:szCs w:val="20"/>
          <w:lang w:val="en-GB"/>
        </w:rPr>
        <w:t xml:space="preserve"> and </w:t>
      </w:r>
      <w:r w:rsidR="005E019C" w:rsidRPr="005E019C">
        <w:rPr>
          <w:sz w:val="20"/>
          <w:szCs w:val="20"/>
          <w:lang w:val="en-GB"/>
        </w:rPr>
        <w:t>McDonald</w:t>
      </w:r>
      <w:r>
        <w:rPr>
          <w:sz w:val="20"/>
          <w:szCs w:val="20"/>
          <w:lang w:val="en-GB"/>
        </w:rPr>
        <w:t>, M</w:t>
      </w:r>
      <w:r w:rsidR="005E019C" w:rsidRPr="005E019C">
        <w:rPr>
          <w:sz w:val="20"/>
          <w:szCs w:val="20"/>
          <w:lang w:val="en-GB"/>
        </w:rPr>
        <w:t>.</w:t>
      </w:r>
      <w:r>
        <w:rPr>
          <w:sz w:val="20"/>
          <w:szCs w:val="20"/>
          <w:lang w:val="en-GB"/>
        </w:rPr>
        <w:t>, 2009</w:t>
      </w:r>
      <w:r w:rsidR="005E019C" w:rsidRPr="005E019C">
        <w:rPr>
          <w:sz w:val="20"/>
          <w:szCs w:val="20"/>
          <w:lang w:val="en-GB"/>
        </w:rPr>
        <w:t xml:space="preserve">. Public understanding of climate change and the gaps between knowledge, attitude and travel behavior. </w:t>
      </w:r>
      <w:r>
        <w:rPr>
          <w:sz w:val="20"/>
          <w:szCs w:val="20"/>
          <w:lang w:val="en-GB"/>
        </w:rPr>
        <w:t xml:space="preserve">In: </w:t>
      </w:r>
      <w:r>
        <w:rPr>
          <w:i/>
          <w:sz w:val="20"/>
          <w:szCs w:val="20"/>
          <w:lang w:val="en-GB"/>
        </w:rPr>
        <w:t>88</w:t>
      </w:r>
      <w:r w:rsidRPr="00EF1099">
        <w:rPr>
          <w:i/>
          <w:sz w:val="20"/>
          <w:szCs w:val="20"/>
          <w:vertAlign w:val="superscript"/>
          <w:lang w:val="en-GB"/>
        </w:rPr>
        <w:t>th</w:t>
      </w:r>
      <w:r w:rsidRPr="007E7D76">
        <w:rPr>
          <w:i/>
          <w:sz w:val="20"/>
          <w:szCs w:val="20"/>
          <w:lang w:val="en-GB"/>
        </w:rPr>
        <w:t xml:space="preserve"> Annual Meeting of the Transportation Research Board</w:t>
      </w:r>
      <w:r w:rsidRPr="005E019C">
        <w:rPr>
          <w:sz w:val="20"/>
          <w:szCs w:val="20"/>
          <w:lang w:val="en-GB"/>
        </w:rPr>
        <w:t>. Washington DC, USA</w:t>
      </w:r>
      <w:r w:rsidR="007F284A">
        <w:rPr>
          <w:sz w:val="20"/>
          <w:szCs w:val="20"/>
          <w:lang w:val="en-GB"/>
        </w:rPr>
        <w:t>,</w:t>
      </w:r>
      <w:r w:rsidR="005E019C" w:rsidRPr="005E019C">
        <w:rPr>
          <w:sz w:val="20"/>
          <w:szCs w:val="20"/>
          <w:lang w:val="en-GB"/>
        </w:rPr>
        <w:t xml:space="preserve"> 11-15</w:t>
      </w:r>
      <w:r>
        <w:rPr>
          <w:sz w:val="20"/>
          <w:szCs w:val="20"/>
          <w:lang w:val="en-GB"/>
        </w:rPr>
        <w:t xml:space="preserve"> </w:t>
      </w:r>
      <w:r w:rsidRPr="005E019C">
        <w:rPr>
          <w:sz w:val="20"/>
          <w:szCs w:val="20"/>
          <w:lang w:val="en-GB"/>
        </w:rPr>
        <w:t>January</w:t>
      </w:r>
      <w:r>
        <w:rPr>
          <w:sz w:val="20"/>
          <w:szCs w:val="20"/>
          <w:lang w:val="en-GB"/>
        </w:rPr>
        <w:t xml:space="preserve"> 2009</w:t>
      </w:r>
      <w:r w:rsidR="005E019C" w:rsidRPr="005E019C">
        <w:rPr>
          <w:sz w:val="20"/>
          <w:szCs w:val="20"/>
          <w:lang w:val="en-GB"/>
        </w:rPr>
        <w:t xml:space="preserve">. </w:t>
      </w:r>
    </w:p>
    <w:p w:rsidR="005E019C" w:rsidRPr="005E019C" w:rsidRDefault="005E019C" w:rsidP="00A55BA9">
      <w:pPr>
        <w:ind w:left="360" w:hanging="360"/>
        <w:jc w:val="both"/>
        <w:rPr>
          <w:sz w:val="20"/>
          <w:szCs w:val="20"/>
          <w:lang w:val="en-GB"/>
        </w:rPr>
      </w:pPr>
      <w:r w:rsidRPr="005E019C">
        <w:rPr>
          <w:sz w:val="20"/>
          <w:szCs w:val="20"/>
          <w:lang w:val="en-GB"/>
        </w:rPr>
        <w:lastRenderedPageBreak/>
        <w:t>Hung</w:t>
      </w:r>
      <w:r w:rsidR="00556B89">
        <w:rPr>
          <w:sz w:val="20"/>
          <w:szCs w:val="20"/>
          <w:lang w:val="en-GB"/>
        </w:rPr>
        <w:t>,</w:t>
      </w:r>
      <w:r w:rsidRPr="005E019C">
        <w:rPr>
          <w:sz w:val="20"/>
          <w:szCs w:val="20"/>
          <w:lang w:val="en-GB"/>
        </w:rPr>
        <w:t xml:space="preserve"> W</w:t>
      </w:r>
      <w:r w:rsidR="00556B89">
        <w:rPr>
          <w:sz w:val="20"/>
          <w:szCs w:val="20"/>
          <w:lang w:val="en-GB"/>
        </w:rPr>
        <w:t>.</w:t>
      </w:r>
      <w:r w:rsidRPr="005E019C">
        <w:rPr>
          <w:sz w:val="20"/>
          <w:szCs w:val="20"/>
          <w:lang w:val="en-GB"/>
        </w:rPr>
        <w:t>, Tong</w:t>
      </w:r>
      <w:r w:rsidR="00EF1099">
        <w:rPr>
          <w:sz w:val="20"/>
          <w:szCs w:val="20"/>
          <w:lang w:val="en-GB"/>
        </w:rPr>
        <w:t>,</w:t>
      </w:r>
      <w:r w:rsidRPr="005E019C">
        <w:rPr>
          <w:sz w:val="20"/>
          <w:szCs w:val="20"/>
          <w:lang w:val="en-GB"/>
        </w:rPr>
        <w:t xml:space="preserve"> H</w:t>
      </w:r>
      <w:r w:rsidR="00556B89">
        <w:rPr>
          <w:sz w:val="20"/>
          <w:szCs w:val="20"/>
          <w:lang w:val="en-GB"/>
        </w:rPr>
        <w:t>.</w:t>
      </w:r>
      <w:r w:rsidRPr="005E019C">
        <w:rPr>
          <w:sz w:val="20"/>
          <w:szCs w:val="20"/>
          <w:lang w:val="en-GB"/>
        </w:rPr>
        <w:t>Y</w:t>
      </w:r>
      <w:r w:rsidR="00556B89">
        <w:rPr>
          <w:sz w:val="20"/>
          <w:szCs w:val="20"/>
          <w:lang w:val="en-GB"/>
        </w:rPr>
        <w:t>.</w:t>
      </w:r>
      <w:r w:rsidRPr="005E019C">
        <w:rPr>
          <w:sz w:val="20"/>
          <w:szCs w:val="20"/>
          <w:lang w:val="en-GB"/>
        </w:rPr>
        <w:t xml:space="preserve"> and Lee</w:t>
      </w:r>
      <w:r w:rsidR="00EF1099">
        <w:rPr>
          <w:sz w:val="20"/>
          <w:szCs w:val="20"/>
          <w:lang w:val="en-GB"/>
        </w:rPr>
        <w:t>,</w:t>
      </w:r>
      <w:r w:rsidR="004E6495">
        <w:rPr>
          <w:sz w:val="20"/>
          <w:szCs w:val="20"/>
          <w:lang w:val="en-GB"/>
        </w:rPr>
        <w:t xml:space="preserve"> </w:t>
      </w:r>
      <w:r w:rsidRPr="005E019C">
        <w:rPr>
          <w:sz w:val="20"/>
          <w:szCs w:val="20"/>
          <w:lang w:val="en-GB"/>
        </w:rPr>
        <w:t>C</w:t>
      </w:r>
      <w:r w:rsidR="00EF1099">
        <w:rPr>
          <w:sz w:val="20"/>
          <w:szCs w:val="20"/>
          <w:lang w:val="en-GB"/>
        </w:rPr>
        <w:t>.</w:t>
      </w:r>
      <w:r w:rsidRPr="005E019C">
        <w:rPr>
          <w:sz w:val="20"/>
          <w:szCs w:val="20"/>
          <w:lang w:val="en-GB"/>
        </w:rPr>
        <w:t>P</w:t>
      </w:r>
      <w:r w:rsidR="00556B89">
        <w:rPr>
          <w:sz w:val="20"/>
          <w:szCs w:val="20"/>
          <w:lang w:val="en-GB"/>
        </w:rPr>
        <w:t>., 2007</w:t>
      </w:r>
      <w:r w:rsidRPr="005E019C">
        <w:rPr>
          <w:sz w:val="20"/>
          <w:szCs w:val="20"/>
          <w:lang w:val="en-GB"/>
        </w:rPr>
        <w:t xml:space="preserve">. Development of a practical driving cycle construction methodology: </w:t>
      </w:r>
      <w:r w:rsidR="00D00355">
        <w:rPr>
          <w:sz w:val="20"/>
          <w:szCs w:val="20"/>
          <w:lang w:val="en-GB"/>
        </w:rPr>
        <w:t>a</w:t>
      </w:r>
      <w:r w:rsidRPr="005E019C">
        <w:rPr>
          <w:sz w:val="20"/>
          <w:szCs w:val="20"/>
          <w:lang w:val="en-GB"/>
        </w:rPr>
        <w:t xml:space="preserve"> case study in Hong Kong.</w:t>
      </w:r>
      <w:r w:rsidR="004E6495">
        <w:rPr>
          <w:sz w:val="20"/>
          <w:szCs w:val="20"/>
          <w:lang w:val="en-GB"/>
        </w:rPr>
        <w:t xml:space="preserve"> </w:t>
      </w:r>
      <w:r w:rsidRPr="00556B89">
        <w:rPr>
          <w:i/>
          <w:sz w:val="20"/>
          <w:szCs w:val="20"/>
          <w:lang w:val="en-GB"/>
        </w:rPr>
        <w:t>Transportation Research Part D</w:t>
      </w:r>
      <w:r w:rsidR="00556B89" w:rsidRPr="005E019C">
        <w:rPr>
          <w:sz w:val="20"/>
          <w:szCs w:val="20"/>
          <w:lang w:val="en-GB"/>
        </w:rPr>
        <w:t>,</w:t>
      </w:r>
      <w:r w:rsidRPr="005E019C">
        <w:rPr>
          <w:sz w:val="20"/>
          <w:szCs w:val="20"/>
          <w:lang w:val="en-GB"/>
        </w:rPr>
        <w:t xml:space="preserve"> 12</w:t>
      </w:r>
      <w:r w:rsidR="00556B89">
        <w:rPr>
          <w:sz w:val="20"/>
          <w:szCs w:val="20"/>
          <w:lang w:val="en-GB"/>
        </w:rPr>
        <w:t>(2)</w:t>
      </w:r>
      <w:r w:rsidRPr="005E019C">
        <w:rPr>
          <w:sz w:val="20"/>
          <w:szCs w:val="20"/>
          <w:lang w:val="en-GB"/>
        </w:rPr>
        <w:t xml:space="preserve">, </w:t>
      </w:r>
      <w:r w:rsidR="00556B89">
        <w:rPr>
          <w:sz w:val="20"/>
          <w:szCs w:val="20"/>
          <w:lang w:val="en-GB"/>
        </w:rPr>
        <w:t>pp.</w:t>
      </w:r>
      <w:r w:rsidRPr="005E019C">
        <w:rPr>
          <w:sz w:val="20"/>
          <w:szCs w:val="20"/>
          <w:lang w:val="en-GB"/>
        </w:rPr>
        <w:t>115–128.</w:t>
      </w:r>
    </w:p>
    <w:p w:rsidR="005E019C" w:rsidRPr="005E019C" w:rsidRDefault="00556B89" w:rsidP="00A55BA9">
      <w:pPr>
        <w:ind w:left="360" w:hanging="360"/>
        <w:jc w:val="both"/>
        <w:rPr>
          <w:sz w:val="20"/>
          <w:szCs w:val="20"/>
          <w:lang w:val="en-GB"/>
        </w:rPr>
      </w:pPr>
      <w:r>
        <w:rPr>
          <w:sz w:val="20"/>
          <w:szCs w:val="20"/>
          <w:lang w:val="en-GB"/>
        </w:rPr>
        <w:t>Ieromonachou, P. and Warren, J., 2008</w:t>
      </w:r>
      <w:r w:rsidR="005E019C" w:rsidRPr="005E019C">
        <w:rPr>
          <w:sz w:val="20"/>
          <w:szCs w:val="20"/>
          <w:lang w:val="en-GB"/>
        </w:rPr>
        <w:t xml:space="preserve">. </w:t>
      </w:r>
      <w:r w:rsidRPr="00556B89">
        <w:rPr>
          <w:sz w:val="20"/>
          <w:szCs w:val="20"/>
          <w:lang w:val="en-GB"/>
        </w:rPr>
        <w:t>Policy packages as potential routes to urban road pricing in the UK</w:t>
      </w:r>
      <w:r w:rsidR="00E44157">
        <w:rPr>
          <w:sz w:val="20"/>
          <w:szCs w:val="20"/>
          <w:lang w:val="en-GB"/>
        </w:rPr>
        <w:t>.</w:t>
      </w:r>
      <w:r w:rsidR="005E019C" w:rsidRPr="005E019C">
        <w:rPr>
          <w:sz w:val="20"/>
          <w:szCs w:val="20"/>
          <w:lang w:val="en-GB"/>
        </w:rPr>
        <w:t xml:space="preserve"> </w:t>
      </w:r>
      <w:r w:rsidR="005E019C" w:rsidRPr="00556B89">
        <w:rPr>
          <w:i/>
          <w:sz w:val="20"/>
          <w:szCs w:val="20"/>
          <w:lang w:val="en-GB"/>
        </w:rPr>
        <w:t>European Transport</w:t>
      </w:r>
      <w:r>
        <w:rPr>
          <w:sz w:val="20"/>
          <w:szCs w:val="20"/>
          <w:lang w:val="en-GB"/>
        </w:rPr>
        <w:t>,</w:t>
      </w:r>
      <w:r w:rsidR="005E019C" w:rsidRPr="005E019C">
        <w:rPr>
          <w:sz w:val="20"/>
          <w:szCs w:val="20"/>
          <w:lang w:val="en-GB"/>
        </w:rPr>
        <w:t xml:space="preserve"> 40, p</w:t>
      </w:r>
      <w:r>
        <w:rPr>
          <w:sz w:val="20"/>
          <w:szCs w:val="20"/>
          <w:lang w:val="en-GB"/>
        </w:rPr>
        <w:t>p.</w:t>
      </w:r>
      <w:r w:rsidR="005E019C" w:rsidRPr="005E019C">
        <w:rPr>
          <w:sz w:val="20"/>
          <w:szCs w:val="20"/>
          <w:lang w:val="en-GB"/>
        </w:rPr>
        <w:t>106</w:t>
      </w:r>
      <w:r>
        <w:rPr>
          <w:sz w:val="20"/>
          <w:szCs w:val="20"/>
          <w:lang w:val="en-GB"/>
        </w:rPr>
        <w:t>-123</w:t>
      </w:r>
      <w:r w:rsidR="005E019C" w:rsidRPr="005E019C">
        <w:rPr>
          <w:sz w:val="20"/>
          <w:szCs w:val="20"/>
          <w:lang w:val="en-GB"/>
        </w:rPr>
        <w:t>.</w:t>
      </w:r>
    </w:p>
    <w:p w:rsidR="005E019C" w:rsidRPr="005E019C" w:rsidRDefault="005E019C" w:rsidP="00A55BA9">
      <w:pPr>
        <w:ind w:left="360" w:hanging="360"/>
        <w:jc w:val="both"/>
        <w:rPr>
          <w:sz w:val="20"/>
          <w:szCs w:val="20"/>
          <w:lang w:val="en-GB"/>
        </w:rPr>
      </w:pPr>
      <w:r w:rsidRPr="005E019C">
        <w:rPr>
          <w:sz w:val="20"/>
          <w:szCs w:val="20"/>
          <w:lang w:val="en-GB"/>
        </w:rPr>
        <w:t>Jara-Díaz</w:t>
      </w:r>
      <w:r w:rsidR="00556B89">
        <w:rPr>
          <w:sz w:val="20"/>
          <w:szCs w:val="20"/>
          <w:lang w:val="en-GB"/>
        </w:rPr>
        <w:t>,</w:t>
      </w:r>
      <w:r w:rsidRPr="005E019C">
        <w:rPr>
          <w:sz w:val="20"/>
          <w:szCs w:val="20"/>
          <w:lang w:val="en-GB"/>
        </w:rPr>
        <w:t xml:space="preserve"> S.R. and Gschwender, A.</w:t>
      </w:r>
      <w:r w:rsidR="00556B89">
        <w:rPr>
          <w:sz w:val="20"/>
          <w:szCs w:val="20"/>
          <w:lang w:val="en-GB"/>
        </w:rPr>
        <w:t>,</w:t>
      </w:r>
      <w:r w:rsidR="00C618D9">
        <w:rPr>
          <w:sz w:val="20"/>
          <w:szCs w:val="20"/>
          <w:lang w:val="en-GB"/>
        </w:rPr>
        <w:t xml:space="preserve"> 2005.</w:t>
      </w:r>
      <w:r w:rsidRPr="005E019C">
        <w:rPr>
          <w:sz w:val="20"/>
          <w:szCs w:val="20"/>
          <w:lang w:val="en-GB"/>
        </w:rPr>
        <w:t xml:space="preserve"> </w:t>
      </w:r>
      <w:proofErr w:type="gramStart"/>
      <w:r w:rsidR="00816AD2" w:rsidRPr="005E019C">
        <w:rPr>
          <w:sz w:val="20"/>
          <w:szCs w:val="20"/>
          <w:lang w:val="en-GB"/>
        </w:rPr>
        <w:t xml:space="preserve">Making Pricing Work </w:t>
      </w:r>
      <w:r w:rsidR="00D00355">
        <w:rPr>
          <w:sz w:val="20"/>
          <w:szCs w:val="20"/>
          <w:lang w:val="en-GB"/>
        </w:rPr>
        <w:t>i</w:t>
      </w:r>
      <w:r w:rsidR="00816AD2" w:rsidRPr="005E019C">
        <w:rPr>
          <w:sz w:val="20"/>
          <w:szCs w:val="20"/>
          <w:lang w:val="en-GB"/>
        </w:rPr>
        <w:t>n Public Transport Provision</w:t>
      </w:r>
      <w:r w:rsidR="00816AD2">
        <w:rPr>
          <w:sz w:val="20"/>
          <w:szCs w:val="20"/>
          <w:lang w:val="en-GB"/>
        </w:rPr>
        <w:t>.</w:t>
      </w:r>
      <w:proofErr w:type="gramEnd"/>
      <w:r w:rsidR="00816AD2">
        <w:rPr>
          <w:sz w:val="20"/>
          <w:szCs w:val="20"/>
          <w:lang w:val="en-GB"/>
        </w:rPr>
        <w:t xml:space="preserve"> </w:t>
      </w:r>
      <w:r w:rsidRPr="005E019C">
        <w:rPr>
          <w:sz w:val="20"/>
          <w:szCs w:val="20"/>
          <w:lang w:val="en-GB"/>
        </w:rPr>
        <w:t>In</w:t>
      </w:r>
      <w:r w:rsidR="00C618D9">
        <w:rPr>
          <w:sz w:val="20"/>
          <w:szCs w:val="20"/>
          <w:lang w:val="en-GB"/>
        </w:rPr>
        <w:t>:</w:t>
      </w:r>
      <w:r w:rsidR="00394409">
        <w:rPr>
          <w:sz w:val="20"/>
          <w:szCs w:val="20"/>
          <w:lang w:val="en-GB"/>
        </w:rPr>
        <w:t xml:space="preserve"> K. Button and D.A. Hensher</w:t>
      </w:r>
      <w:r w:rsidR="00585496">
        <w:rPr>
          <w:sz w:val="20"/>
          <w:szCs w:val="20"/>
          <w:lang w:val="en-GB"/>
        </w:rPr>
        <w:t>,</w:t>
      </w:r>
      <w:r w:rsidR="00394409">
        <w:rPr>
          <w:sz w:val="20"/>
          <w:szCs w:val="20"/>
          <w:lang w:val="en-GB"/>
        </w:rPr>
        <w:t xml:space="preserve"> eds</w:t>
      </w:r>
      <w:r w:rsidR="00C618D9">
        <w:rPr>
          <w:sz w:val="20"/>
          <w:szCs w:val="20"/>
          <w:lang w:val="en-GB"/>
        </w:rPr>
        <w:t>.</w:t>
      </w:r>
      <w:r w:rsidRPr="005E019C">
        <w:rPr>
          <w:sz w:val="20"/>
          <w:szCs w:val="20"/>
          <w:lang w:val="en-GB"/>
        </w:rPr>
        <w:t xml:space="preserve"> </w:t>
      </w:r>
      <w:r w:rsidRPr="00C618D9">
        <w:rPr>
          <w:i/>
          <w:sz w:val="20"/>
          <w:szCs w:val="20"/>
          <w:lang w:val="en-GB"/>
        </w:rPr>
        <w:t>Handbook of Transport Strategy, Policy and Institutions</w:t>
      </w:r>
      <w:r w:rsidR="00C618D9">
        <w:rPr>
          <w:sz w:val="20"/>
          <w:szCs w:val="20"/>
          <w:lang w:val="en-GB"/>
        </w:rPr>
        <w:t xml:space="preserve">. </w:t>
      </w:r>
      <w:r w:rsidRPr="005E019C">
        <w:rPr>
          <w:sz w:val="20"/>
          <w:szCs w:val="20"/>
          <w:lang w:val="en-GB"/>
        </w:rPr>
        <w:t xml:space="preserve">Oxford: </w:t>
      </w:r>
      <w:r w:rsidR="00C618D9">
        <w:rPr>
          <w:sz w:val="20"/>
          <w:szCs w:val="20"/>
          <w:lang w:val="en-GB"/>
        </w:rPr>
        <w:t>Elsevier, pp.447-459</w:t>
      </w:r>
      <w:r w:rsidRPr="005E019C">
        <w:rPr>
          <w:sz w:val="20"/>
          <w:szCs w:val="20"/>
          <w:lang w:val="en-GB"/>
        </w:rPr>
        <w:t>.</w:t>
      </w:r>
    </w:p>
    <w:p w:rsidR="005E019C" w:rsidRPr="005E019C" w:rsidRDefault="005E019C" w:rsidP="00A55BA9">
      <w:pPr>
        <w:ind w:left="360" w:hanging="360"/>
        <w:jc w:val="both"/>
        <w:rPr>
          <w:sz w:val="20"/>
          <w:szCs w:val="20"/>
          <w:lang w:val="en-GB"/>
        </w:rPr>
      </w:pPr>
      <w:r w:rsidRPr="005E019C">
        <w:rPr>
          <w:sz w:val="20"/>
          <w:szCs w:val="20"/>
          <w:lang w:val="en-GB"/>
        </w:rPr>
        <w:t>Joumard</w:t>
      </w:r>
      <w:r w:rsidR="000532DE">
        <w:rPr>
          <w:sz w:val="20"/>
          <w:szCs w:val="20"/>
          <w:lang w:val="en-GB"/>
        </w:rPr>
        <w:t>,</w:t>
      </w:r>
      <w:r w:rsidRPr="005E019C">
        <w:rPr>
          <w:sz w:val="20"/>
          <w:szCs w:val="20"/>
          <w:lang w:val="en-GB"/>
        </w:rPr>
        <w:t xml:space="preserve"> R</w:t>
      </w:r>
      <w:r w:rsidR="000532DE">
        <w:rPr>
          <w:sz w:val="20"/>
          <w:szCs w:val="20"/>
          <w:lang w:val="en-GB"/>
        </w:rPr>
        <w:t>.</w:t>
      </w:r>
      <w:r w:rsidRPr="005E019C">
        <w:rPr>
          <w:sz w:val="20"/>
          <w:szCs w:val="20"/>
          <w:lang w:val="en-GB"/>
        </w:rPr>
        <w:t>, Andre</w:t>
      </w:r>
      <w:r w:rsidR="000532DE">
        <w:rPr>
          <w:sz w:val="20"/>
          <w:szCs w:val="20"/>
          <w:lang w:val="en-GB"/>
        </w:rPr>
        <w:t>, M. and</w:t>
      </w:r>
      <w:r w:rsidRPr="005E019C">
        <w:rPr>
          <w:sz w:val="20"/>
          <w:szCs w:val="20"/>
          <w:lang w:val="en-GB"/>
        </w:rPr>
        <w:t xml:space="preserve"> Vidon</w:t>
      </w:r>
      <w:r w:rsidR="000532DE">
        <w:rPr>
          <w:sz w:val="20"/>
          <w:szCs w:val="20"/>
          <w:lang w:val="en-GB"/>
        </w:rPr>
        <w:t>,</w:t>
      </w:r>
      <w:r w:rsidRPr="005E019C">
        <w:rPr>
          <w:sz w:val="20"/>
          <w:szCs w:val="20"/>
          <w:lang w:val="en-GB"/>
        </w:rPr>
        <w:t xml:space="preserve"> R</w:t>
      </w:r>
      <w:r w:rsidR="000532DE">
        <w:rPr>
          <w:sz w:val="20"/>
          <w:szCs w:val="20"/>
          <w:lang w:val="en-GB"/>
        </w:rPr>
        <w:t>., 2000.</w:t>
      </w:r>
      <w:r w:rsidRPr="005E019C">
        <w:rPr>
          <w:sz w:val="20"/>
          <w:szCs w:val="20"/>
          <w:lang w:val="en-GB"/>
        </w:rPr>
        <w:t xml:space="preserve"> Influence of driving cycles on unit emissions from passenger cars. </w:t>
      </w:r>
      <w:r w:rsidRPr="000532DE">
        <w:rPr>
          <w:i/>
          <w:sz w:val="20"/>
          <w:szCs w:val="20"/>
          <w:lang w:val="en-GB"/>
        </w:rPr>
        <w:t>Atmospheric Environment</w:t>
      </w:r>
      <w:r w:rsidR="000532DE" w:rsidRPr="005E019C">
        <w:rPr>
          <w:sz w:val="20"/>
          <w:szCs w:val="20"/>
          <w:lang w:val="en-GB"/>
        </w:rPr>
        <w:t>,</w:t>
      </w:r>
      <w:r w:rsidRPr="005E019C">
        <w:rPr>
          <w:sz w:val="20"/>
          <w:szCs w:val="20"/>
          <w:lang w:val="en-GB"/>
        </w:rPr>
        <w:t xml:space="preserve"> 34</w:t>
      </w:r>
      <w:r w:rsidR="000532DE">
        <w:rPr>
          <w:sz w:val="20"/>
          <w:szCs w:val="20"/>
          <w:lang w:val="en-GB"/>
        </w:rPr>
        <w:t>(27)</w:t>
      </w:r>
      <w:r w:rsidRPr="005E019C">
        <w:rPr>
          <w:sz w:val="20"/>
          <w:szCs w:val="20"/>
          <w:lang w:val="en-GB"/>
        </w:rPr>
        <w:t xml:space="preserve">, </w:t>
      </w:r>
      <w:r w:rsidR="000532DE">
        <w:rPr>
          <w:sz w:val="20"/>
          <w:szCs w:val="20"/>
          <w:lang w:val="en-GB"/>
        </w:rPr>
        <w:t>pp.</w:t>
      </w:r>
      <w:r w:rsidRPr="005E019C">
        <w:rPr>
          <w:sz w:val="20"/>
          <w:szCs w:val="20"/>
          <w:lang w:val="en-GB"/>
        </w:rPr>
        <w:t>4621–</w:t>
      </w:r>
      <w:r w:rsidR="000532DE">
        <w:rPr>
          <w:sz w:val="20"/>
          <w:szCs w:val="20"/>
          <w:lang w:val="en-GB"/>
        </w:rPr>
        <w:t>462</w:t>
      </w:r>
      <w:r w:rsidRPr="005E019C">
        <w:rPr>
          <w:sz w:val="20"/>
          <w:szCs w:val="20"/>
          <w:lang w:val="en-GB"/>
        </w:rPr>
        <w:t>8.</w:t>
      </w:r>
    </w:p>
    <w:p w:rsidR="005E019C" w:rsidRPr="005E019C" w:rsidRDefault="00475487" w:rsidP="00A55BA9">
      <w:pPr>
        <w:ind w:left="360" w:hanging="360"/>
        <w:jc w:val="both"/>
        <w:rPr>
          <w:sz w:val="20"/>
          <w:szCs w:val="20"/>
          <w:lang/>
        </w:rPr>
      </w:pPr>
      <w:r>
        <w:rPr>
          <w:sz w:val="20"/>
          <w:szCs w:val="20"/>
          <w:lang/>
        </w:rPr>
        <w:t>Small, K.A. and</w:t>
      </w:r>
      <w:r w:rsidR="004303E9">
        <w:rPr>
          <w:sz w:val="20"/>
          <w:szCs w:val="20"/>
          <w:lang/>
        </w:rPr>
        <w:t xml:space="preserve"> Verhoef, E.</w:t>
      </w:r>
      <w:r w:rsidR="005E019C" w:rsidRPr="005E019C">
        <w:rPr>
          <w:sz w:val="20"/>
          <w:szCs w:val="20"/>
          <w:lang/>
        </w:rPr>
        <w:t>T.</w:t>
      </w:r>
      <w:r w:rsidR="004303E9">
        <w:rPr>
          <w:sz w:val="20"/>
          <w:szCs w:val="20"/>
          <w:lang/>
        </w:rPr>
        <w:t>, 2007</w:t>
      </w:r>
      <w:r w:rsidR="005E019C" w:rsidRPr="005E019C">
        <w:rPr>
          <w:sz w:val="20"/>
          <w:szCs w:val="20"/>
          <w:lang/>
        </w:rPr>
        <w:t xml:space="preserve">. </w:t>
      </w:r>
      <w:r w:rsidR="005E019C" w:rsidRPr="00475487">
        <w:rPr>
          <w:i/>
          <w:iCs/>
          <w:sz w:val="20"/>
          <w:szCs w:val="20"/>
          <w:lang/>
        </w:rPr>
        <w:t>The Economics of Urban Transportation</w:t>
      </w:r>
      <w:r w:rsidR="005E019C" w:rsidRPr="005E019C">
        <w:rPr>
          <w:sz w:val="20"/>
          <w:szCs w:val="20"/>
          <w:lang/>
        </w:rPr>
        <w:t xml:space="preserve">. </w:t>
      </w:r>
      <w:r w:rsidR="004303E9" w:rsidRPr="004303E9">
        <w:rPr>
          <w:sz w:val="20"/>
          <w:szCs w:val="20"/>
          <w:lang/>
        </w:rPr>
        <w:t>London: Routledge</w:t>
      </w:r>
      <w:r w:rsidR="005E019C" w:rsidRPr="005E019C">
        <w:rPr>
          <w:sz w:val="20"/>
          <w:szCs w:val="20"/>
          <w:lang/>
        </w:rPr>
        <w:t>.</w:t>
      </w:r>
    </w:p>
    <w:p w:rsidR="005E019C" w:rsidRPr="005E019C" w:rsidRDefault="005E019C" w:rsidP="00A55BA9">
      <w:pPr>
        <w:ind w:left="360" w:hanging="360"/>
        <w:jc w:val="both"/>
        <w:rPr>
          <w:sz w:val="20"/>
          <w:szCs w:val="20"/>
          <w:lang w:val="en-GB"/>
        </w:rPr>
      </w:pPr>
      <w:r w:rsidRPr="005E019C">
        <w:rPr>
          <w:sz w:val="20"/>
          <w:szCs w:val="20"/>
          <w:lang w:val="en-GB"/>
        </w:rPr>
        <w:t>Kenyons</w:t>
      </w:r>
      <w:r w:rsidR="006415B8">
        <w:rPr>
          <w:sz w:val="20"/>
          <w:szCs w:val="20"/>
          <w:lang w:val="en-GB"/>
        </w:rPr>
        <w:t>,</w:t>
      </w:r>
      <w:r w:rsidRPr="005E019C">
        <w:rPr>
          <w:sz w:val="20"/>
          <w:szCs w:val="20"/>
          <w:lang w:val="en-GB"/>
        </w:rPr>
        <w:t xml:space="preserve"> S. </w:t>
      </w:r>
      <w:r w:rsidR="006415B8">
        <w:rPr>
          <w:sz w:val="20"/>
          <w:szCs w:val="20"/>
          <w:lang w:val="en-GB"/>
        </w:rPr>
        <w:t>and</w:t>
      </w:r>
      <w:r w:rsidRPr="005E019C">
        <w:rPr>
          <w:sz w:val="20"/>
          <w:szCs w:val="20"/>
          <w:lang w:val="en-GB"/>
        </w:rPr>
        <w:t xml:space="preserve"> Lyons, G.</w:t>
      </w:r>
      <w:r w:rsidR="006415B8">
        <w:rPr>
          <w:sz w:val="20"/>
          <w:szCs w:val="20"/>
          <w:lang w:val="en-GB"/>
        </w:rPr>
        <w:t>, 2003.</w:t>
      </w:r>
      <w:r w:rsidRPr="005E019C">
        <w:rPr>
          <w:sz w:val="20"/>
          <w:szCs w:val="20"/>
          <w:lang w:val="en-GB"/>
        </w:rPr>
        <w:t xml:space="preserve"> The value of integrated multimodal traveller information and its potential contribution to modal change. </w:t>
      </w:r>
      <w:r w:rsidRPr="006415B8">
        <w:rPr>
          <w:i/>
          <w:sz w:val="20"/>
          <w:szCs w:val="20"/>
          <w:lang w:val="en-GB"/>
        </w:rPr>
        <w:t>Transportation Research Part F</w:t>
      </w:r>
      <w:r w:rsidR="006415B8">
        <w:rPr>
          <w:sz w:val="20"/>
          <w:szCs w:val="20"/>
          <w:lang w:val="en-GB"/>
        </w:rPr>
        <w:t xml:space="preserve">, </w:t>
      </w:r>
      <w:r w:rsidRPr="005E019C">
        <w:rPr>
          <w:sz w:val="20"/>
          <w:szCs w:val="20"/>
          <w:lang w:val="en-GB"/>
        </w:rPr>
        <w:t>6</w:t>
      </w:r>
      <w:r w:rsidR="006415B8">
        <w:rPr>
          <w:sz w:val="20"/>
          <w:szCs w:val="20"/>
          <w:lang w:val="en-GB"/>
        </w:rPr>
        <w:t>(1)</w:t>
      </w:r>
      <w:r w:rsidRPr="005E019C">
        <w:rPr>
          <w:sz w:val="20"/>
          <w:szCs w:val="20"/>
          <w:lang w:val="en-GB"/>
        </w:rPr>
        <w:t xml:space="preserve">, </w:t>
      </w:r>
      <w:r w:rsidR="006415B8">
        <w:rPr>
          <w:sz w:val="20"/>
          <w:szCs w:val="20"/>
          <w:lang w:val="en-GB"/>
        </w:rPr>
        <w:t>pp.</w:t>
      </w:r>
      <w:r w:rsidRPr="005E019C">
        <w:rPr>
          <w:sz w:val="20"/>
          <w:szCs w:val="20"/>
          <w:lang w:val="en-GB"/>
        </w:rPr>
        <w:t>1-21.</w:t>
      </w:r>
    </w:p>
    <w:p w:rsidR="005E019C" w:rsidRPr="005E019C" w:rsidRDefault="00E44157" w:rsidP="00A55BA9">
      <w:pPr>
        <w:ind w:left="360" w:hanging="360"/>
        <w:jc w:val="both"/>
        <w:rPr>
          <w:sz w:val="20"/>
          <w:szCs w:val="20"/>
          <w:lang w:val="en-GB"/>
        </w:rPr>
      </w:pPr>
      <w:r>
        <w:rPr>
          <w:sz w:val="20"/>
          <w:szCs w:val="20"/>
          <w:lang w:val="en-GB"/>
        </w:rPr>
        <w:t>Khattak</w:t>
      </w:r>
      <w:r w:rsidR="00B66A50">
        <w:rPr>
          <w:sz w:val="20"/>
          <w:szCs w:val="20"/>
          <w:lang w:val="en-GB"/>
        </w:rPr>
        <w:t>,</w:t>
      </w:r>
      <w:r w:rsidR="00C02229">
        <w:rPr>
          <w:sz w:val="20"/>
          <w:szCs w:val="20"/>
          <w:lang w:val="en-GB"/>
        </w:rPr>
        <w:t xml:space="preserve"> A.</w:t>
      </w:r>
      <w:r>
        <w:rPr>
          <w:sz w:val="20"/>
          <w:szCs w:val="20"/>
          <w:lang w:val="en-GB"/>
        </w:rPr>
        <w:t>J., Schofer, J.</w:t>
      </w:r>
      <w:r w:rsidR="005E019C" w:rsidRPr="005E019C">
        <w:rPr>
          <w:sz w:val="20"/>
          <w:szCs w:val="20"/>
          <w:lang w:val="en-GB"/>
        </w:rPr>
        <w:t xml:space="preserve">L. </w:t>
      </w:r>
      <w:r w:rsidR="00C102B1">
        <w:rPr>
          <w:sz w:val="20"/>
          <w:szCs w:val="20"/>
          <w:lang w:val="en-GB"/>
        </w:rPr>
        <w:t>and</w:t>
      </w:r>
      <w:r>
        <w:rPr>
          <w:sz w:val="20"/>
          <w:szCs w:val="20"/>
          <w:lang w:val="en-GB"/>
        </w:rPr>
        <w:t xml:space="preserve"> Koppelman, F.</w:t>
      </w:r>
      <w:r w:rsidR="005E019C" w:rsidRPr="005E019C">
        <w:rPr>
          <w:sz w:val="20"/>
          <w:szCs w:val="20"/>
          <w:lang w:val="en-GB"/>
        </w:rPr>
        <w:t>S.</w:t>
      </w:r>
      <w:r w:rsidR="00C102B1">
        <w:rPr>
          <w:sz w:val="20"/>
          <w:szCs w:val="20"/>
          <w:lang w:val="en-GB"/>
        </w:rPr>
        <w:t>, 1993.</w:t>
      </w:r>
      <w:r w:rsidR="005E019C" w:rsidRPr="005E019C">
        <w:rPr>
          <w:sz w:val="20"/>
          <w:szCs w:val="20"/>
          <w:lang w:val="en-GB"/>
        </w:rPr>
        <w:t xml:space="preserve"> Commuters' enroute diversion and return decisions: </w:t>
      </w:r>
      <w:r w:rsidR="00D00355">
        <w:rPr>
          <w:sz w:val="20"/>
          <w:szCs w:val="20"/>
          <w:lang w:val="en-GB"/>
        </w:rPr>
        <w:t>a</w:t>
      </w:r>
      <w:r w:rsidR="005E019C" w:rsidRPr="005E019C">
        <w:rPr>
          <w:sz w:val="20"/>
          <w:szCs w:val="20"/>
          <w:lang w:val="en-GB"/>
        </w:rPr>
        <w:t xml:space="preserve">nalysis and implications for advanced traveler information systems. </w:t>
      </w:r>
      <w:r w:rsidR="005E019C" w:rsidRPr="00C102B1">
        <w:rPr>
          <w:i/>
          <w:sz w:val="20"/>
          <w:szCs w:val="20"/>
          <w:lang w:val="en-GB"/>
        </w:rPr>
        <w:t>Transportation Research Part A</w:t>
      </w:r>
      <w:r w:rsidR="005E019C" w:rsidRPr="005E019C">
        <w:rPr>
          <w:sz w:val="20"/>
          <w:szCs w:val="20"/>
          <w:lang w:val="en-GB"/>
        </w:rPr>
        <w:t>, 27</w:t>
      </w:r>
      <w:r w:rsidR="00C102B1">
        <w:rPr>
          <w:sz w:val="20"/>
          <w:szCs w:val="20"/>
          <w:lang w:val="en-GB"/>
        </w:rPr>
        <w:t>(2)</w:t>
      </w:r>
      <w:r w:rsidR="005E019C" w:rsidRPr="005E019C">
        <w:rPr>
          <w:sz w:val="20"/>
          <w:szCs w:val="20"/>
          <w:lang w:val="en-GB"/>
        </w:rPr>
        <w:t xml:space="preserve">, </w:t>
      </w:r>
      <w:r w:rsidR="00C102B1">
        <w:rPr>
          <w:sz w:val="20"/>
          <w:szCs w:val="20"/>
          <w:lang w:val="en-GB"/>
        </w:rPr>
        <w:t>pp.</w:t>
      </w:r>
      <w:r w:rsidR="005E019C" w:rsidRPr="005E019C">
        <w:rPr>
          <w:sz w:val="20"/>
          <w:szCs w:val="20"/>
          <w:lang w:val="en-GB"/>
        </w:rPr>
        <w:t>101-111.</w:t>
      </w:r>
    </w:p>
    <w:p w:rsidR="005E019C" w:rsidRPr="00E44157" w:rsidRDefault="005E019C" w:rsidP="00E44157">
      <w:pPr>
        <w:ind w:left="360" w:hanging="360"/>
        <w:jc w:val="both"/>
        <w:rPr>
          <w:sz w:val="20"/>
          <w:szCs w:val="20"/>
          <w:lang w:val="en-GB"/>
        </w:rPr>
      </w:pPr>
      <w:r w:rsidRPr="00E44157">
        <w:rPr>
          <w:sz w:val="20"/>
          <w:szCs w:val="20"/>
          <w:lang w:val="en-GB"/>
        </w:rPr>
        <w:t>Kumar, R., Saleh, W. and Bosewell, C.</w:t>
      </w:r>
      <w:r w:rsidR="00C102B1" w:rsidRPr="00E44157">
        <w:rPr>
          <w:sz w:val="20"/>
          <w:szCs w:val="20"/>
          <w:lang w:val="en-GB"/>
        </w:rPr>
        <w:t>, 200</w:t>
      </w:r>
      <w:r w:rsidR="00F06D84" w:rsidRPr="00E44157">
        <w:rPr>
          <w:sz w:val="20"/>
          <w:szCs w:val="20"/>
          <w:lang w:val="en-GB"/>
        </w:rPr>
        <w:t>8</w:t>
      </w:r>
      <w:r w:rsidR="00C102B1" w:rsidRPr="00E44157">
        <w:rPr>
          <w:sz w:val="20"/>
          <w:szCs w:val="20"/>
          <w:lang w:val="en-GB"/>
        </w:rPr>
        <w:t>.</w:t>
      </w:r>
      <w:r w:rsidRPr="00E44157">
        <w:rPr>
          <w:sz w:val="20"/>
          <w:szCs w:val="20"/>
          <w:lang w:val="en-GB"/>
        </w:rPr>
        <w:t xml:space="preserve"> Onboard </w:t>
      </w:r>
      <w:r w:rsidR="00B66A50" w:rsidRPr="00E44157">
        <w:rPr>
          <w:sz w:val="20"/>
          <w:szCs w:val="20"/>
          <w:lang w:val="en-GB"/>
        </w:rPr>
        <w:t xml:space="preserve">emission measurement of motorcycles in air quality management area of </w:t>
      </w:r>
      <w:r w:rsidR="00B66A50">
        <w:rPr>
          <w:sz w:val="20"/>
          <w:szCs w:val="20"/>
          <w:lang w:val="en-GB"/>
        </w:rPr>
        <w:t>E</w:t>
      </w:r>
      <w:r w:rsidR="00B66A50" w:rsidRPr="00E44157">
        <w:rPr>
          <w:sz w:val="20"/>
          <w:szCs w:val="20"/>
          <w:lang w:val="en-GB"/>
        </w:rPr>
        <w:t>dinburgh</w:t>
      </w:r>
      <w:r w:rsidRPr="00E44157">
        <w:rPr>
          <w:sz w:val="20"/>
          <w:szCs w:val="20"/>
          <w:lang w:val="en-GB"/>
        </w:rPr>
        <w:t xml:space="preserve">. In: </w:t>
      </w:r>
      <w:r w:rsidRPr="00E44157">
        <w:rPr>
          <w:i/>
          <w:sz w:val="20"/>
          <w:szCs w:val="20"/>
          <w:lang w:val="en-GB"/>
        </w:rPr>
        <w:t xml:space="preserve">The Impact of the Global Financial Crisis on the Environment, Energy and Sustainable Development WASD </w:t>
      </w:r>
      <w:r w:rsidR="00975742" w:rsidRPr="00E44157">
        <w:rPr>
          <w:i/>
          <w:sz w:val="20"/>
          <w:szCs w:val="20"/>
          <w:lang w:val="en-GB"/>
        </w:rPr>
        <w:t>Seventh International</w:t>
      </w:r>
      <w:r w:rsidRPr="00E44157">
        <w:rPr>
          <w:i/>
          <w:sz w:val="20"/>
          <w:szCs w:val="20"/>
          <w:lang w:val="en-GB"/>
        </w:rPr>
        <w:t xml:space="preserve"> Conference</w:t>
      </w:r>
      <w:r w:rsidR="00E44157" w:rsidRPr="00E44157">
        <w:rPr>
          <w:sz w:val="20"/>
          <w:szCs w:val="20"/>
          <w:lang w:val="en-GB"/>
        </w:rPr>
        <w:t>.</w:t>
      </w:r>
      <w:r w:rsidRPr="00E44157">
        <w:rPr>
          <w:sz w:val="20"/>
          <w:szCs w:val="20"/>
          <w:lang w:val="en-GB"/>
        </w:rPr>
        <w:t xml:space="preserve"> Ahlia </w:t>
      </w:r>
      <w:r w:rsidR="00C102B1" w:rsidRPr="00E44157">
        <w:rPr>
          <w:sz w:val="20"/>
          <w:szCs w:val="20"/>
          <w:lang w:val="en-GB"/>
        </w:rPr>
        <w:t>University,</w:t>
      </w:r>
      <w:r w:rsidRPr="00E44157">
        <w:rPr>
          <w:sz w:val="20"/>
          <w:szCs w:val="20"/>
          <w:lang w:val="en-GB"/>
        </w:rPr>
        <w:t xml:space="preserve"> Kingdom of Bahrain.</w:t>
      </w:r>
    </w:p>
    <w:p w:rsidR="005E019C" w:rsidRPr="005E019C" w:rsidRDefault="005E019C" w:rsidP="00A55BA9">
      <w:pPr>
        <w:ind w:left="360" w:hanging="360"/>
        <w:jc w:val="both"/>
        <w:rPr>
          <w:sz w:val="20"/>
          <w:szCs w:val="20"/>
          <w:lang w:val="en-GB"/>
        </w:rPr>
      </w:pPr>
      <w:r w:rsidRPr="005E019C">
        <w:rPr>
          <w:sz w:val="20"/>
          <w:szCs w:val="20"/>
          <w:lang w:val="en-GB"/>
        </w:rPr>
        <w:t>Lerman</w:t>
      </w:r>
      <w:r w:rsidR="00395FDC">
        <w:rPr>
          <w:sz w:val="20"/>
          <w:szCs w:val="20"/>
          <w:lang w:val="en-GB"/>
        </w:rPr>
        <w:t>,</w:t>
      </w:r>
      <w:r w:rsidRPr="005E019C">
        <w:rPr>
          <w:sz w:val="20"/>
          <w:szCs w:val="20"/>
          <w:lang w:val="en-GB"/>
        </w:rPr>
        <w:t xml:space="preserve"> S.R. and Louviere</w:t>
      </w:r>
      <w:r w:rsidR="00395FDC">
        <w:rPr>
          <w:sz w:val="20"/>
          <w:szCs w:val="20"/>
          <w:lang w:val="en-GB"/>
        </w:rPr>
        <w:t>,</w:t>
      </w:r>
      <w:r w:rsidRPr="005E019C">
        <w:rPr>
          <w:sz w:val="20"/>
          <w:szCs w:val="20"/>
          <w:lang w:val="en-GB"/>
        </w:rPr>
        <w:t xml:space="preserve"> J.J.</w:t>
      </w:r>
      <w:r w:rsidR="00395FDC">
        <w:rPr>
          <w:sz w:val="20"/>
          <w:szCs w:val="20"/>
          <w:lang w:val="en-GB"/>
        </w:rPr>
        <w:t>, 1978.</w:t>
      </w:r>
      <w:r w:rsidRPr="005E019C">
        <w:rPr>
          <w:sz w:val="20"/>
          <w:szCs w:val="20"/>
          <w:lang w:val="en-GB"/>
        </w:rPr>
        <w:t xml:space="preserve"> </w:t>
      </w:r>
      <w:r w:rsidR="00395FDC">
        <w:rPr>
          <w:sz w:val="20"/>
          <w:szCs w:val="20"/>
          <w:lang w:val="en-GB"/>
        </w:rPr>
        <w:t>Using functional measurement to identify the f</w:t>
      </w:r>
      <w:r w:rsidR="00395FDC" w:rsidRPr="00395FDC">
        <w:rPr>
          <w:sz w:val="20"/>
          <w:szCs w:val="20"/>
          <w:lang w:val="en-GB"/>
        </w:rPr>
        <w:t xml:space="preserve">orm </w:t>
      </w:r>
      <w:r w:rsidR="00207468">
        <w:rPr>
          <w:sz w:val="20"/>
          <w:szCs w:val="20"/>
          <w:lang w:val="en-GB"/>
        </w:rPr>
        <w:t>o</w:t>
      </w:r>
      <w:r w:rsidR="00395FDC" w:rsidRPr="00395FDC">
        <w:rPr>
          <w:sz w:val="20"/>
          <w:szCs w:val="20"/>
          <w:lang w:val="en-GB"/>
        </w:rPr>
        <w:t xml:space="preserve">f </w:t>
      </w:r>
      <w:r w:rsidR="00395FDC">
        <w:rPr>
          <w:sz w:val="20"/>
          <w:szCs w:val="20"/>
          <w:lang w:val="en-GB"/>
        </w:rPr>
        <w:t>u</w:t>
      </w:r>
      <w:r w:rsidR="00395FDC" w:rsidRPr="00395FDC">
        <w:rPr>
          <w:sz w:val="20"/>
          <w:szCs w:val="20"/>
          <w:lang w:val="en-GB"/>
        </w:rPr>
        <w:t xml:space="preserve">tility </w:t>
      </w:r>
      <w:r w:rsidR="00395FDC">
        <w:rPr>
          <w:sz w:val="20"/>
          <w:szCs w:val="20"/>
          <w:lang w:val="en-GB"/>
        </w:rPr>
        <w:t>f</w:t>
      </w:r>
      <w:r w:rsidR="00395FDC" w:rsidRPr="00395FDC">
        <w:rPr>
          <w:sz w:val="20"/>
          <w:szCs w:val="20"/>
          <w:lang w:val="en-GB"/>
        </w:rPr>
        <w:t xml:space="preserve">unctions </w:t>
      </w:r>
      <w:r w:rsidR="00395FDC">
        <w:rPr>
          <w:sz w:val="20"/>
          <w:szCs w:val="20"/>
          <w:lang w:val="en-GB"/>
        </w:rPr>
        <w:t>i</w:t>
      </w:r>
      <w:r w:rsidR="00395FDC" w:rsidRPr="00395FDC">
        <w:rPr>
          <w:sz w:val="20"/>
          <w:szCs w:val="20"/>
          <w:lang w:val="en-GB"/>
        </w:rPr>
        <w:t xml:space="preserve">n </w:t>
      </w:r>
      <w:r w:rsidR="00B94A45">
        <w:rPr>
          <w:sz w:val="20"/>
          <w:szCs w:val="20"/>
          <w:lang w:val="en-GB"/>
        </w:rPr>
        <w:t>t</w:t>
      </w:r>
      <w:r w:rsidR="00395FDC" w:rsidRPr="00395FDC">
        <w:rPr>
          <w:sz w:val="20"/>
          <w:szCs w:val="20"/>
          <w:lang w:val="en-GB"/>
        </w:rPr>
        <w:t xml:space="preserve">ravel </w:t>
      </w:r>
      <w:r w:rsidR="00B94A45">
        <w:rPr>
          <w:sz w:val="20"/>
          <w:szCs w:val="20"/>
          <w:lang w:val="en-GB"/>
        </w:rPr>
        <w:t>d</w:t>
      </w:r>
      <w:r w:rsidR="00395FDC" w:rsidRPr="00395FDC">
        <w:rPr>
          <w:sz w:val="20"/>
          <w:szCs w:val="20"/>
          <w:lang w:val="en-GB"/>
        </w:rPr>
        <w:t xml:space="preserve">emand </w:t>
      </w:r>
      <w:r w:rsidR="00395FDC">
        <w:rPr>
          <w:sz w:val="20"/>
          <w:szCs w:val="20"/>
          <w:lang w:val="en-GB"/>
        </w:rPr>
        <w:t>m</w:t>
      </w:r>
      <w:r w:rsidR="00395FDC" w:rsidRPr="00395FDC">
        <w:rPr>
          <w:sz w:val="20"/>
          <w:szCs w:val="20"/>
          <w:lang w:val="en-GB"/>
        </w:rPr>
        <w:t>odels</w:t>
      </w:r>
      <w:r w:rsidRPr="005E019C">
        <w:rPr>
          <w:sz w:val="20"/>
          <w:szCs w:val="20"/>
          <w:lang w:val="en-GB"/>
        </w:rPr>
        <w:t xml:space="preserve">. </w:t>
      </w:r>
      <w:r w:rsidRPr="00395FDC">
        <w:rPr>
          <w:i/>
          <w:sz w:val="20"/>
          <w:szCs w:val="20"/>
          <w:lang w:val="en-GB"/>
        </w:rPr>
        <w:t>Transportation Research Record</w:t>
      </w:r>
      <w:r w:rsidR="00395FDC" w:rsidRPr="005E019C">
        <w:rPr>
          <w:sz w:val="20"/>
          <w:szCs w:val="20"/>
          <w:lang w:val="en-GB"/>
        </w:rPr>
        <w:t>,</w:t>
      </w:r>
      <w:r w:rsidRPr="005E019C">
        <w:rPr>
          <w:sz w:val="20"/>
          <w:szCs w:val="20"/>
          <w:lang w:val="en-GB"/>
        </w:rPr>
        <w:t xml:space="preserve"> 673, </w:t>
      </w:r>
      <w:r w:rsidR="00395FDC">
        <w:rPr>
          <w:sz w:val="20"/>
          <w:szCs w:val="20"/>
          <w:lang w:val="en-GB"/>
        </w:rPr>
        <w:t>pp.</w:t>
      </w:r>
      <w:r w:rsidRPr="005E019C">
        <w:rPr>
          <w:sz w:val="20"/>
          <w:szCs w:val="20"/>
          <w:lang w:val="en-GB"/>
        </w:rPr>
        <w:t>78-8</w:t>
      </w:r>
      <w:r w:rsidR="00395FDC">
        <w:rPr>
          <w:sz w:val="20"/>
          <w:szCs w:val="20"/>
          <w:lang w:val="en-GB"/>
        </w:rPr>
        <w:t>6</w:t>
      </w:r>
      <w:r w:rsidRPr="005E019C">
        <w:rPr>
          <w:sz w:val="20"/>
          <w:szCs w:val="20"/>
          <w:lang w:val="en-GB"/>
        </w:rPr>
        <w:t>.</w:t>
      </w:r>
    </w:p>
    <w:p w:rsidR="005E019C" w:rsidRPr="005E019C" w:rsidRDefault="005E019C" w:rsidP="00B94A45">
      <w:pPr>
        <w:ind w:left="360" w:hanging="360"/>
        <w:jc w:val="both"/>
        <w:rPr>
          <w:sz w:val="20"/>
          <w:szCs w:val="20"/>
          <w:lang w:val="en-GB"/>
        </w:rPr>
      </w:pPr>
      <w:r w:rsidRPr="005E019C">
        <w:rPr>
          <w:sz w:val="20"/>
          <w:szCs w:val="20"/>
          <w:lang w:val="en-GB"/>
        </w:rPr>
        <w:t>Litman, T.</w:t>
      </w:r>
      <w:r w:rsidR="00716AD6">
        <w:rPr>
          <w:sz w:val="20"/>
          <w:szCs w:val="20"/>
          <w:lang w:val="en-GB"/>
        </w:rPr>
        <w:t>, 2003</w:t>
      </w:r>
      <w:r w:rsidRPr="005E019C">
        <w:rPr>
          <w:sz w:val="20"/>
          <w:szCs w:val="20"/>
          <w:lang w:val="en-GB"/>
        </w:rPr>
        <w:t xml:space="preserve">. The online TDM encyclopedia: </w:t>
      </w:r>
      <w:r w:rsidR="00716AD6">
        <w:rPr>
          <w:sz w:val="20"/>
          <w:szCs w:val="20"/>
          <w:lang w:val="en-GB"/>
        </w:rPr>
        <w:t>m</w:t>
      </w:r>
      <w:r w:rsidRPr="005E019C">
        <w:rPr>
          <w:sz w:val="20"/>
          <w:szCs w:val="20"/>
          <w:lang w:val="en-GB"/>
        </w:rPr>
        <w:t>obility management information</w:t>
      </w:r>
      <w:r w:rsidR="00B94A45">
        <w:rPr>
          <w:sz w:val="20"/>
          <w:szCs w:val="20"/>
          <w:lang w:val="en-GB"/>
        </w:rPr>
        <w:t xml:space="preserve"> </w:t>
      </w:r>
      <w:r w:rsidRPr="005E019C">
        <w:rPr>
          <w:sz w:val="20"/>
          <w:szCs w:val="20"/>
          <w:lang w:val="en-GB"/>
        </w:rPr>
        <w:t xml:space="preserve">gateway. </w:t>
      </w:r>
      <w:r w:rsidRPr="00716AD6">
        <w:rPr>
          <w:i/>
          <w:iCs/>
          <w:sz w:val="20"/>
          <w:szCs w:val="20"/>
          <w:lang w:val="en-GB"/>
        </w:rPr>
        <w:t>Transport Policy</w:t>
      </w:r>
      <w:r w:rsidRPr="005E019C">
        <w:rPr>
          <w:sz w:val="20"/>
          <w:szCs w:val="20"/>
          <w:lang w:val="en-GB"/>
        </w:rPr>
        <w:t xml:space="preserve">, </w:t>
      </w:r>
      <w:r w:rsidRPr="005E019C">
        <w:rPr>
          <w:iCs/>
          <w:sz w:val="20"/>
          <w:szCs w:val="20"/>
          <w:lang w:val="en-GB"/>
        </w:rPr>
        <w:t>10</w:t>
      </w:r>
      <w:r w:rsidR="00716AD6">
        <w:rPr>
          <w:iCs/>
          <w:sz w:val="20"/>
          <w:szCs w:val="20"/>
          <w:lang w:val="en-GB"/>
        </w:rPr>
        <w:t>(3)</w:t>
      </w:r>
      <w:r w:rsidRPr="005E019C">
        <w:rPr>
          <w:sz w:val="20"/>
          <w:szCs w:val="20"/>
          <w:lang w:val="en-GB"/>
        </w:rPr>
        <w:t xml:space="preserve">, </w:t>
      </w:r>
      <w:r w:rsidR="00716AD6">
        <w:rPr>
          <w:sz w:val="20"/>
          <w:szCs w:val="20"/>
          <w:lang w:val="en-GB"/>
        </w:rPr>
        <w:t>pp.</w:t>
      </w:r>
      <w:r w:rsidRPr="005E019C">
        <w:rPr>
          <w:sz w:val="20"/>
          <w:szCs w:val="20"/>
          <w:lang w:val="en-GB"/>
        </w:rPr>
        <w:t>245-249.</w:t>
      </w:r>
    </w:p>
    <w:p w:rsidR="005E019C" w:rsidRPr="005E019C" w:rsidRDefault="005E019C" w:rsidP="00A55BA9">
      <w:pPr>
        <w:ind w:left="360" w:hanging="360"/>
        <w:jc w:val="both"/>
        <w:rPr>
          <w:sz w:val="20"/>
          <w:szCs w:val="20"/>
          <w:lang w:val="en-GB"/>
        </w:rPr>
      </w:pPr>
      <w:r w:rsidRPr="005E019C">
        <w:rPr>
          <w:sz w:val="20"/>
          <w:szCs w:val="20"/>
          <w:lang w:val="en-GB"/>
        </w:rPr>
        <w:t>Marsden</w:t>
      </w:r>
      <w:r w:rsidR="00D264E4">
        <w:rPr>
          <w:sz w:val="20"/>
          <w:szCs w:val="20"/>
          <w:lang w:val="en-GB"/>
        </w:rPr>
        <w:t xml:space="preserve">, G. and </w:t>
      </w:r>
      <w:r w:rsidRPr="005E019C">
        <w:rPr>
          <w:sz w:val="20"/>
          <w:szCs w:val="20"/>
          <w:lang w:val="en-GB"/>
        </w:rPr>
        <w:t>King</w:t>
      </w:r>
      <w:r w:rsidR="00D264E4">
        <w:rPr>
          <w:sz w:val="20"/>
          <w:szCs w:val="20"/>
          <w:lang w:val="en-GB"/>
        </w:rPr>
        <w:t>, S</w:t>
      </w:r>
      <w:r w:rsidRPr="005E019C">
        <w:rPr>
          <w:sz w:val="20"/>
          <w:szCs w:val="20"/>
          <w:lang w:val="en-GB"/>
        </w:rPr>
        <w:t>.</w:t>
      </w:r>
      <w:r w:rsidR="00716AD6">
        <w:rPr>
          <w:sz w:val="20"/>
          <w:szCs w:val="20"/>
          <w:lang w:val="en-GB"/>
        </w:rPr>
        <w:t>, 2009</w:t>
      </w:r>
      <w:r w:rsidRPr="005E019C">
        <w:rPr>
          <w:sz w:val="20"/>
          <w:szCs w:val="20"/>
          <w:lang w:val="en-GB"/>
        </w:rPr>
        <w:t xml:space="preserve">. Using deliberative methods to understand travel choices in the context of climate change. </w:t>
      </w:r>
      <w:r w:rsidR="008F719B">
        <w:rPr>
          <w:sz w:val="20"/>
          <w:szCs w:val="20"/>
          <w:lang w:val="en-GB"/>
        </w:rPr>
        <w:t xml:space="preserve">In: </w:t>
      </w:r>
      <w:r w:rsidR="008F719B">
        <w:rPr>
          <w:i/>
          <w:sz w:val="20"/>
          <w:szCs w:val="20"/>
          <w:lang w:val="en-GB"/>
        </w:rPr>
        <w:t>88</w:t>
      </w:r>
      <w:r w:rsidR="008F719B" w:rsidRPr="00D264E4">
        <w:rPr>
          <w:i/>
          <w:sz w:val="20"/>
          <w:szCs w:val="20"/>
          <w:vertAlign w:val="superscript"/>
          <w:lang w:val="en-GB"/>
        </w:rPr>
        <w:t>th</w:t>
      </w:r>
      <w:r w:rsidR="008F719B" w:rsidRPr="007E7D76">
        <w:rPr>
          <w:i/>
          <w:sz w:val="20"/>
          <w:szCs w:val="20"/>
          <w:lang w:val="en-GB"/>
        </w:rPr>
        <w:t xml:space="preserve"> Annual Meeting of the Transportation Research Board</w:t>
      </w:r>
      <w:r w:rsidR="008F719B" w:rsidRPr="005E019C">
        <w:rPr>
          <w:sz w:val="20"/>
          <w:szCs w:val="20"/>
          <w:lang w:val="en-GB"/>
        </w:rPr>
        <w:t>. Washington DC, USA, 11-15</w:t>
      </w:r>
      <w:r w:rsidR="008F719B">
        <w:rPr>
          <w:sz w:val="20"/>
          <w:szCs w:val="20"/>
          <w:lang w:val="en-GB"/>
        </w:rPr>
        <w:t xml:space="preserve"> </w:t>
      </w:r>
      <w:r w:rsidR="008F719B" w:rsidRPr="005E019C">
        <w:rPr>
          <w:sz w:val="20"/>
          <w:szCs w:val="20"/>
          <w:lang w:val="en-GB"/>
        </w:rPr>
        <w:t>January</w:t>
      </w:r>
      <w:r w:rsidR="008F719B">
        <w:rPr>
          <w:sz w:val="20"/>
          <w:szCs w:val="20"/>
          <w:lang w:val="en-GB"/>
        </w:rPr>
        <w:t xml:space="preserve"> 2009</w:t>
      </w:r>
      <w:r w:rsidR="008F719B" w:rsidRPr="005E019C">
        <w:rPr>
          <w:sz w:val="20"/>
          <w:szCs w:val="20"/>
          <w:lang w:val="en-GB"/>
        </w:rPr>
        <w:t>,</w:t>
      </w:r>
      <w:r w:rsidR="008F719B">
        <w:rPr>
          <w:sz w:val="20"/>
          <w:szCs w:val="20"/>
          <w:lang w:val="en-GB"/>
        </w:rPr>
        <w:t xml:space="preserve"> pp.114-122</w:t>
      </w:r>
      <w:r w:rsidRPr="005E019C">
        <w:rPr>
          <w:sz w:val="20"/>
          <w:szCs w:val="20"/>
          <w:lang w:val="en-GB"/>
        </w:rPr>
        <w:t>.</w:t>
      </w:r>
    </w:p>
    <w:p w:rsidR="005E019C" w:rsidRPr="005E019C" w:rsidRDefault="005E019C" w:rsidP="00A55BA9">
      <w:pPr>
        <w:ind w:left="360" w:hanging="360"/>
        <w:jc w:val="both"/>
        <w:rPr>
          <w:sz w:val="20"/>
          <w:szCs w:val="20"/>
          <w:lang w:val="en-GB"/>
        </w:rPr>
      </w:pPr>
      <w:r w:rsidRPr="005E019C">
        <w:rPr>
          <w:sz w:val="20"/>
          <w:szCs w:val="20"/>
          <w:lang w:val="en-GB"/>
        </w:rPr>
        <w:t>McCrae</w:t>
      </w:r>
      <w:r w:rsidR="00AB1F71">
        <w:rPr>
          <w:sz w:val="20"/>
          <w:szCs w:val="20"/>
          <w:lang w:val="en-GB"/>
        </w:rPr>
        <w:t>,</w:t>
      </w:r>
      <w:r w:rsidRPr="005E019C">
        <w:rPr>
          <w:sz w:val="20"/>
          <w:szCs w:val="20"/>
          <w:lang w:val="en-GB"/>
        </w:rPr>
        <w:t xml:space="preserve"> I.S</w:t>
      </w:r>
      <w:r w:rsidR="00AB1F71">
        <w:rPr>
          <w:sz w:val="20"/>
          <w:szCs w:val="20"/>
          <w:lang w:val="en-GB"/>
        </w:rPr>
        <w:t>.</w:t>
      </w:r>
      <w:r w:rsidRPr="005E019C">
        <w:rPr>
          <w:sz w:val="20"/>
          <w:szCs w:val="20"/>
          <w:lang w:val="en-GB"/>
        </w:rPr>
        <w:t xml:space="preserve">, Green, J.M., Hickman, A.J., Hitchcock, G., Parker, T., </w:t>
      </w:r>
      <w:r w:rsidR="00AB1F71">
        <w:rPr>
          <w:sz w:val="20"/>
          <w:szCs w:val="20"/>
          <w:lang w:val="en-GB"/>
        </w:rPr>
        <w:t>and</w:t>
      </w:r>
      <w:r w:rsidRPr="005E019C">
        <w:rPr>
          <w:sz w:val="20"/>
          <w:szCs w:val="20"/>
          <w:lang w:val="en-GB"/>
        </w:rPr>
        <w:t xml:space="preserve"> Ayland, N.</w:t>
      </w:r>
      <w:r w:rsidR="00AB1F71">
        <w:rPr>
          <w:sz w:val="20"/>
          <w:szCs w:val="20"/>
          <w:lang w:val="en-GB"/>
        </w:rPr>
        <w:t xml:space="preserve">, 2000. </w:t>
      </w:r>
      <w:r w:rsidRPr="00D97224">
        <w:rPr>
          <w:i/>
          <w:sz w:val="20"/>
          <w:szCs w:val="20"/>
          <w:lang w:val="en-GB"/>
        </w:rPr>
        <w:t xml:space="preserve">Traffic Management </w:t>
      </w:r>
      <w:r w:rsidR="00B94A45" w:rsidRPr="00D97224">
        <w:rPr>
          <w:i/>
          <w:sz w:val="20"/>
          <w:szCs w:val="20"/>
          <w:lang w:val="en-GB"/>
        </w:rPr>
        <w:t>During High Pollution Episodes: A Review</w:t>
      </w:r>
      <w:r w:rsidRPr="005E019C">
        <w:rPr>
          <w:sz w:val="20"/>
          <w:szCs w:val="20"/>
          <w:lang w:val="en-GB"/>
        </w:rPr>
        <w:t xml:space="preserve">, prepared for Charging and Local Transport Division, Department of the Environment, transport and the regions. </w:t>
      </w:r>
      <w:r w:rsidR="00D97224" w:rsidRPr="00D97224">
        <w:rPr>
          <w:sz w:val="20"/>
          <w:szCs w:val="20"/>
          <w:lang w:val="en-GB"/>
        </w:rPr>
        <w:t>TRL Report 459</w:t>
      </w:r>
      <w:r w:rsidR="00B94A45">
        <w:rPr>
          <w:sz w:val="20"/>
          <w:szCs w:val="20"/>
          <w:lang w:val="en-GB"/>
        </w:rPr>
        <w:t>. Crowthorne</w:t>
      </w:r>
      <w:r w:rsidR="00D97224">
        <w:rPr>
          <w:sz w:val="20"/>
          <w:szCs w:val="20"/>
          <w:lang w:val="en-GB"/>
        </w:rPr>
        <w:t xml:space="preserve">: </w:t>
      </w:r>
      <w:r w:rsidR="00D97224" w:rsidRPr="00D97224">
        <w:rPr>
          <w:sz w:val="20"/>
          <w:szCs w:val="20"/>
          <w:lang w:val="en-GB"/>
        </w:rPr>
        <w:t>Transport Research Laboratory</w:t>
      </w:r>
      <w:r w:rsidRPr="005E019C">
        <w:rPr>
          <w:sz w:val="20"/>
          <w:szCs w:val="20"/>
          <w:lang w:val="en-GB"/>
        </w:rPr>
        <w:t xml:space="preserve">. </w:t>
      </w:r>
    </w:p>
    <w:p w:rsidR="005E019C" w:rsidRPr="005E019C" w:rsidRDefault="005E019C" w:rsidP="00001FD7">
      <w:pPr>
        <w:ind w:left="360" w:hanging="360"/>
        <w:jc w:val="both"/>
        <w:rPr>
          <w:sz w:val="20"/>
          <w:szCs w:val="20"/>
        </w:rPr>
      </w:pPr>
      <w:r w:rsidRPr="005E019C">
        <w:rPr>
          <w:sz w:val="20"/>
          <w:szCs w:val="20"/>
          <w:lang w:val="es-ES"/>
        </w:rPr>
        <w:t>Muñoz</w:t>
      </w:r>
      <w:r w:rsidR="00D97224">
        <w:rPr>
          <w:sz w:val="20"/>
          <w:szCs w:val="20"/>
          <w:lang w:val="es-ES"/>
        </w:rPr>
        <w:t>, J.</w:t>
      </w:r>
      <w:r w:rsidRPr="005E019C">
        <w:rPr>
          <w:sz w:val="20"/>
          <w:szCs w:val="20"/>
          <w:lang w:val="es-ES"/>
        </w:rPr>
        <w:t>C</w:t>
      </w:r>
      <w:r w:rsidR="00D97224">
        <w:rPr>
          <w:sz w:val="20"/>
          <w:szCs w:val="20"/>
          <w:lang w:val="es-ES"/>
        </w:rPr>
        <w:t>.,</w:t>
      </w:r>
      <w:r w:rsidRPr="005E019C">
        <w:rPr>
          <w:sz w:val="20"/>
          <w:szCs w:val="20"/>
          <w:lang w:val="es-ES"/>
        </w:rPr>
        <w:t xml:space="preserve"> </w:t>
      </w:r>
      <w:r w:rsidR="009F51CB" w:rsidRPr="009F51CB">
        <w:rPr>
          <w:sz w:val="20"/>
          <w:szCs w:val="20"/>
          <w:lang w:val="es-ES"/>
        </w:rPr>
        <w:t>Ortúzar</w:t>
      </w:r>
      <w:r w:rsidR="00D97224">
        <w:rPr>
          <w:sz w:val="20"/>
          <w:szCs w:val="20"/>
          <w:lang w:val="es-ES"/>
        </w:rPr>
        <w:t>,</w:t>
      </w:r>
      <w:r w:rsidRPr="005E019C">
        <w:rPr>
          <w:sz w:val="20"/>
          <w:szCs w:val="20"/>
          <w:lang w:val="es-ES"/>
        </w:rPr>
        <w:t xml:space="preserve"> J</w:t>
      </w:r>
      <w:r w:rsidR="00D97224">
        <w:rPr>
          <w:sz w:val="20"/>
          <w:szCs w:val="20"/>
          <w:lang w:val="es-ES"/>
        </w:rPr>
        <w:t xml:space="preserve">. </w:t>
      </w:r>
      <w:r w:rsidRPr="005E019C">
        <w:rPr>
          <w:sz w:val="20"/>
          <w:szCs w:val="20"/>
          <w:lang w:val="es-ES"/>
        </w:rPr>
        <w:t>d</w:t>
      </w:r>
      <w:r w:rsidR="00D97224">
        <w:rPr>
          <w:sz w:val="20"/>
          <w:szCs w:val="20"/>
          <w:lang w:val="es-ES"/>
        </w:rPr>
        <w:t xml:space="preserve">e </w:t>
      </w:r>
      <w:r w:rsidRPr="005E019C">
        <w:rPr>
          <w:sz w:val="20"/>
          <w:szCs w:val="20"/>
          <w:lang w:val="es-ES"/>
        </w:rPr>
        <w:t>D</w:t>
      </w:r>
      <w:r w:rsidR="00D97224">
        <w:rPr>
          <w:sz w:val="20"/>
          <w:szCs w:val="20"/>
          <w:lang w:val="es-ES"/>
        </w:rPr>
        <w:t>. and</w:t>
      </w:r>
      <w:r w:rsidRPr="005E019C">
        <w:rPr>
          <w:sz w:val="20"/>
          <w:szCs w:val="20"/>
          <w:lang w:val="es-ES"/>
        </w:rPr>
        <w:t xml:space="preserve"> </w:t>
      </w:r>
      <w:r w:rsidR="00D97224" w:rsidRPr="00D97224">
        <w:rPr>
          <w:sz w:val="20"/>
          <w:szCs w:val="20"/>
          <w:lang w:val="es-ES"/>
        </w:rPr>
        <w:t>Gschwender</w:t>
      </w:r>
      <w:r w:rsidR="00D97224">
        <w:rPr>
          <w:sz w:val="20"/>
          <w:szCs w:val="20"/>
          <w:lang w:val="es-ES"/>
        </w:rPr>
        <w:t>,</w:t>
      </w:r>
      <w:r w:rsidR="00D97224" w:rsidRPr="00D97224">
        <w:rPr>
          <w:sz w:val="20"/>
          <w:szCs w:val="20"/>
          <w:lang w:val="es-ES"/>
        </w:rPr>
        <w:t xml:space="preserve"> </w:t>
      </w:r>
      <w:r w:rsidR="00D97224">
        <w:rPr>
          <w:sz w:val="20"/>
          <w:szCs w:val="20"/>
          <w:lang w:val="es-ES"/>
        </w:rPr>
        <w:t>A</w:t>
      </w:r>
      <w:r w:rsidR="00001FD7">
        <w:rPr>
          <w:sz w:val="20"/>
          <w:szCs w:val="20"/>
          <w:lang w:val="es-ES"/>
        </w:rPr>
        <w:t>., 2008.</w:t>
      </w:r>
      <w:r w:rsidRPr="005E019C">
        <w:rPr>
          <w:sz w:val="20"/>
          <w:szCs w:val="20"/>
          <w:lang w:val="en-GB"/>
        </w:rPr>
        <w:t xml:space="preserve"> Transantiago: The Fall and Rise of a Radical Pub</w:t>
      </w:r>
      <w:r w:rsidR="00001FD7">
        <w:rPr>
          <w:sz w:val="20"/>
          <w:szCs w:val="20"/>
          <w:lang w:val="en-GB"/>
        </w:rPr>
        <w:t xml:space="preserve">lic Transport Intervention. In: </w:t>
      </w:r>
      <w:r w:rsidR="00B94A45">
        <w:rPr>
          <w:sz w:val="20"/>
          <w:szCs w:val="20"/>
        </w:rPr>
        <w:t>W. Saleh and G. Sammer, eds</w:t>
      </w:r>
      <w:r w:rsidR="00001FD7">
        <w:rPr>
          <w:sz w:val="20"/>
          <w:szCs w:val="20"/>
        </w:rPr>
        <w:t>.</w:t>
      </w:r>
      <w:r w:rsidR="00001FD7" w:rsidRPr="00001FD7">
        <w:rPr>
          <w:sz w:val="20"/>
          <w:szCs w:val="20"/>
        </w:rPr>
        <w:t xml:space="preserve"> </w:t>
      </w:r>
      <w:r w:rsidR="004C7888" w:rsidRPr="004C7888">
        <w:rPr>
          <w:i/>
          <w:sz w:val="20"/>
          <w:szCs w:val="20"/>
          <w:lang w:val="en-GB"/>
        </w:rPr>
        <w:t>Travel</w:t>
      </w:r>
      <w:r w:rsidR="004C7888">
        <w:rPr>
          <w:sz w:val="20"/>
          <w:szCs w:val="20"/>
          <w:lang w:val="en-GB"/>
        </w:rPr>
        <w:t xml:space="preserve"> </w:t>
      </w:r>
      <w:r w:rsidR="004C7888" w:rsidRPr="00FD7B61">
        <w:rPr>
          <w:i/>
          <w:sz w:val="20"/>
          <w:szCs w:val="20"/>
          <w:lang w:val="en-GB"/>
        </w:rPr>
        <w:t>Demand Management and Road User Pricing: Success, Failure and Feasibility</w:t>
      </w:r>
      <w:r w:rsidR="00001FD7">
        <w:rPr>
          <w:sz w:val="20"/>
          <w:szCs w:val="20"/>
          <w:lang w:val="es-ES"/>
        </w:rPr>
        <w:t xml:space="preserve">. </w:t>
      </w:r>
      <w:r w:rsidR="00001FD7" w:rsidRPr="00001FD7">
        <w:rPr>
          <w:sz w:val="20"/>
          <w:szCs w:val="20"/>
          <w:lang w:val="es-ES"/>
        </w:rPr>
        <w:t>Aldershot</w:t>
      </w:r>
      <w:r w:rsidR="00001FD7">
        <w:rPr>
          <w:sz w:val="20"/>
          <w:szCs w:val="20"/>
          <w:lang w:val="es-ES"/>
        </w:rPr>
        <w:t>:</w:t>
      </w:r>
      <w:r w:rsidR="00001FD7" w:rsidRPr="00001FD7">
        <w:rPr>
          <w:sz w:val="20"/>
          <w:szCs w:val="20"/>
        </w:rPr>
        <w:t xml:space="preserve"> </w:t>
      </w:r>
      <w:r w:rsidRPr="005E019C">
        <w:rPr>
          <w:sz w:val="20"/>
          <w:szCs w:val="20"/>
        </w:rPr>
        <w:t>Ashgate Publications.</w:t>
      </w:r>
    </w:p>
    <w:p w:rsidR="005E019C" w:rsidRPr="005E019C" w:rsidRDefault="00F40D72" w:rsidP="00A55BA9">
      <w:pPr>
        <w:ind w:left="360" w:hanging="360"/>
        <w:jc w:val="both"/>
        <w:rPr>
          <w:sz w:val="20"/>
          <w:szCs w:val="20"/>
          <w:lang w:val="en-GB"/>
        </w:rPr>
      </w:pPr>
      <w:r w:rsidRPr="00F40D72">
        <w:rPr>
          <w:sz w:val="20"/>
          <w:szCs w:val="20"/>
          <w:lang w:val="en-GB"/>
        </w:rPr>
        <w:t>*</w:t>
      </w:r>
      <w:r w:rsidR="0086289F" w:rsidRPr="00F40D72">
        <w:rPr>
          <w:sz w:val="20"/>
          <w:szCs w:val="20"/>
          <w:lang w:val="en-GB"/>
        </w:rPr>
        <w:t xml:space="preserve">National Atmospheric Emissions Inventory </w:t>
      </w:r>
      <w:r w:rsidR="005E019C" w:rsidRPr="00F40D72">
        <w:rPr>
          <w:sz w:val="20"/>
          <w:szCs w:val="20"/>
          <w:lang w:val="en-GB"/>
        </w:rPr>
        <w:t>(</w:t>
      </w:r>
      <w:r w:rsidR="0086289F" w:rsidRPr="00F40D72">
        <w:rPr>
          <w:sz w:val="20"/>
          <w:szCs w:val="20"/>
          <w:lang w:val="en-GB"/>
        </w:rPr>
        <w:t>NAEI</w:t>
      </w:r>
      <w:r w:rsidR="008E2BB7" w:rsidRPr="00F40D72">
        <w:rPr>
          <w:sz w:val="20"/>
          <w:szCs w:val="20"/>
          <w:lang w:val="en-GB"/>
        </w:rPr>
        <w:t>),</w:t>
      </w:r>
      <w:r w:rsidR="00D264E4">
        <w:rPr>
          <w:sz w:val="20"/>
          <w:szCs w:val="20"/>
          <w:lang w:val="en-GB"/>
        </w:rPr>
        <w:t xml:space="preserve"> </w:t>
      </w:r>
      <w:r w:rsidR="008E2BB7" w:rsidRPr="00F40D72">
        <w:rPr>
          <w:sz w:val="20"/>
          <w:szCs w:val="20"/>
          <w:lang w:val="en-GB"/>
        </w:rPr>
        <w:t>2007.</w:t>
      </w:r>
      <w:r w:rsidR="005E019C" w:rsidRPr="00F40D72">
        <w:rPr>
          <w:sz w:val="20"/>
          <w:szCs w:val="20"/>
          <w:lang w:val="en-GB"/>
        </w:rPr>
        <w:t xml:space="preserve"> [</w:t>
      </w:r>
      <w:proofErr w:type="gramStart"/>
      <w:r w:rsidR="008E2BB7" w:rsidRPr="00F40D72">
        <w:rPr>
          <w:sz w:val="20"/>
          <w:szCs w:val="20"/>
          <w:lang w:val="en-GB"/>
        </w:rPr>
        <w:t>o</w:t>
      </w:r>
      <w:r w:rsidR="005E019C" w:rsidRPr="00F40D72">
        <w:rPr>
          <w:sz w:val="20"/>
          <w:szCs w:val="20"/>
          <w:lang w:val="en-GB"/>
        </w:rPr>
        <w:t>nline</w:t>
      </w:r>
      <w:proofErr w:type="gramEnd"/>
      <w:r w:rsidR="005E019C" w:rsidRPr="00F40D72">
        <w:rPr>
          <w:sz w:val="20"/>
          <w:szCs w:val="20"/>
          <w:lang w:val="en-GB"/>
        </w:rPr>
        <w:t xml:space="preserve">] Available </w:t>
      </w:r>
      <w:r w:rsidR="008E2BB7" w:rsidRPr="00F40D72">
        <w:rPr>
          <w:sz w:val="20"/>
          <w:szCs w:val="20"/>
          <w:lang w:val="en-GB"/>
        </w:rPr>
        <w:t>at</w:t>
      </w:r>
      <w:r w:rsidR="005E019C" w:rsidRPr="00F40D72">
        <w:rPr>
          <w:sz w:val="20"/>
          <w:szCs w:val="20"/>
          <w:lang w:val="en-GB"/>
        </w:rPr>
        <w:t xml:space="preserve">: </w:t>
      </w:r>
      <w:r w:rsidR="008E2BB7" w:rsidRPr="00F40D72">
        <w:rPr>
          <w:sz w:val="20"/>
          <w:szCs w:val="20"/>
          <w:lang w:val="en-GB"/>
        </w:rPr>
        <w:t>&lt;</w:t>
      </w:r>
      <w:r w:rsidR="005E019C" w:rsidRPr="00F40D72">
        <w:rPr>
          <w:sz w:val="20"/>
          <w:szCs w:val="20"/>
          <w:lang w:val="en-GB"/>
        </w:rPr>
        <w:t>http://</w:t>
      </w:r>
      <w:r w:rsidR="001F7DC1">
        <w:rPr>
          <w:sz w:val="20"/>
          <w:szCs w:val="20"/>
          <w:lang w:val="en-GB"/>
        </w:rPr>
        <w:t xml:space="preserve"> </w:t>
      </w:r>
      <w:proofErr w:type="spellStart"/>
      <w:r w:rsidR="005E019C" w:rsidRPr="00F40D72">
        <w:rPr>
          <w:sz w:val="20"/>
          <w:szCs w:val="20"/>
          <w:lang w:val="en-GB"/>
        </w:rPr>
        <w:t>www.</w:t>
      </w:r>
      <w:bookmarkStart w:id="5" w:name="_GoBack"/>
      <w:r w:rsidR="005E019C" w:rsidRPr="00F40D72">
        <w:rPr>
          <w:sz w:val="20"/>
          <w:szCs w:val="20"/>
          <w:lang w:val="en-GB"/>
        </w:rPr>
        <w:t>naei</w:t>
      </w:r>
      <w:bookmarkEnd w:id="5"/>
      <w:r w:rsidR="005E019C" w:rsidRPr="00F40D72">
        <w:rPr>
          <w:sz w:val="20"/>
          <w:szCs w:val="20"/>
          <w:lang w:val="en-GB"/>
        </w:rPr>
        <w:t>.org.uk/datachunk.php</w:t>
      </w:r>
      <w:proofErr w:type="spellEnd"/>
      <w:r w:rsidR="00762AD8">
        <w:rPr>
          <w:sz w:val="20"/>
          <w:szCs w:val="20"/>
          <w:lang w:val="en-GB"/>
        </w:rPr>
        <w:t>&gt;</w:t>
      </w:r>
      <w:r w:rsidR="005E019C" w:rsidRPr="00F40D72">
        <w:rPr>
          <w:sz w:val="20"/>
          <w:szCs w:val="20"/>
          <w:lang w:val="en-GB"/>
        </w:rPr>
        <w:t>, UK.</w:t>
      </w:r>
    </w:p>
    <w:p w:rsidR="005E019C" w:rsidRPr="005E019C" w:rsidRDefault="005E019C" w:rsidP="00A55BA9">
      <w:pPr>
        <w:ind w:left="360" w:hanging="360"/>
        <w:jc w:val="both"/>
        <w:rPr>
          <w:sz w:val="20"/>
          <w:szCs w:val="20"/>
          <w:lang w:val="en-GB"/>
        </w:rPr>
      </w:pPr>
      <w:r w:rsidRPr="005E019C">
        <w:rPr>
          <w:sz w:val="20"/>
          <w:szCs w:val="20"/>
          <w:lang w:val="en-GB"/>
        </w:rPr>
        <w:t xml:space="preserve">Sadler, </w:t>
      </w:r>
      <w:r w:rsidR="009004A8">
        <w:rPr>
          <w:sz w:val="20"/>
          <w:szCs w:val="20"/>
          <w:lang w:val="en-GB"/>
        </w:rPr>
        <w:t>L., 2002</w:t>
      </w:r>
      <w:r w:rsidRPr="005E019C">
        <w:rPr>
          <w:sz w:val="20"/>
          <w:szCs w:val="20"/>
          <w:lang w:val="en-GB"/>
        </w:rPr>
        <w:t>.</w:t>
      </w:r>
      <w:r w:rsidR="004E6495">
        <w:rPr>
          <w:sz w:val="20"/>
          <w:szCs w:val="20"/>
          <w:lang w:val="en-GB"/>
        </w:rPr>
        <w:t xml:space="preserve"> </w:t>
      </w:r>
      <w:proofErr w:type="gramStart"/>
      <w:r w:rsidRPr="005E019C">
        <w:rPr>
          <w:sz w:val="20"/>
          <w:szCs w:val="20"/>
          <w:lang w:val="en-GB"/>
        </w:rPr>
        <w:t xml:space="preserve">Detailed Assessment </w:t>
      </w:r>
      <w:r w:rsidR="00B94A45">
        <w:rPr>
          <w:sz w:val="20"/>
          <w:szCs w:val="20"/>
          <w:lang w:val="en-GB"/>
        </w:rPr>
        <w:t xml:space="preserve">of </w:t>
      </w:r>
      <w:r w:rsidRPr="005E019C">
        <w:rPr>
          <w:sz w:val="20"/>
          <w:szCs w:val="20"/>
          <w:lang w:val="en-GB"/>
        </w:rPr>
        <w:t>London Congestion Charging.</w:t>
      </w:r>
      <w:proofErr w:type="gramEnd"/>
      <w:r w:rsidR="001F7DC1">
        <w:rPr>
          <w:sz w:val="20"/>
          <w:szCs w:val="20"/>
          <w:lang w:val="en-GB"/>
        </w:rPr>
        <w:t xml:space="preserve"> </w:t>
      </w:r>
      <w:r w:rsidR="009004A8">
        <w:rPr>
          <w:sz w:val="20"/>
          <w:szCs w:val="20"/>
          <w:lang w:val="en-GB"/>
        </w:rPr>
        <w:t>[</w:t>
      </w:r>
      <w:proofErr w:type="gramStart"/>
      <w:r w:rsidR="009004A8">
        <w:rPr>
          <w:sz w:val="20"/>
          <w:szCs w:val="20"/>
          <w:lang w:val="en-GB"/>
        </w:rPr>
        <w:t>doc</w:t>
      </w:r>
      <w:proofErr w:type="gramEnd"/>
      <w:r w:rsidR="00C516D2">
        <w:rPr>
          <w:sz w:val="20"/>
          <w:szCs w:val="20"/>
          <w:lang w:val="en-GB"/>
        </w:rPr>
        <w:t>]</w:t>
      </w:r>
      <w:r w:rsidR="004E6495">
        <w:rPr>
          <w:sz w:val="20"/>
          <w:szCs w:val="20"/>
          <w:lang w:val="en-GB"/>
        </w:rPr>
        <w:t xml:space="preserve"> </w:t>
      </w:r>
      <w:r w:rsidRPr="005E019C">
        <w:rPr>
          <w:sz w:val="20"/>
          <w:szCs w:val="20"/>
          <w:lang w:val="en-GB"/>
        </w:rPr>
        <w:t xml:space="preserve">Available </w:t>
      </w:r>
      <w:r w:rsidR="00C516D2">
        <w:rPr>
          <w:sz w:val="20"/>
          <w:szCs w:val="20"/>
          <w:lang w:val="en-GB"/>
        </w:rPr>
        <w:t>at</w:t>
      </w:r>
      <w:r w:rsidR="001F7DC1">
        <w:rPr>
          <w:sz w:val="20"/>
          <w:szCs w:val="20"/>
          <w:lang w:val="en-GB"/>
        </w:rPr>
        <w:t xml:space="preserve">: </w:t>
      </w:r>
      <w:r w:rsidR="00C516D2">
        <w:rPr>
          <w:sz w:val="20"/>
          <w:szCs w:val="20"/>
          <w:lang w:val="en-GB"/>
        </w:rPr>
        <w:t>&lt;</w:t>
      </w:r>
      <w:r w:rsidRPr="00B94A45">
        <w:rPr>
          <w:sz w:val="20"/>
          <w:szCs w:val="20"/>
          <w:lang w:val="en-GB"/>
        </w:rPr>
        <w:t>www.airquality.co.uk/.../0505171128_London_Congestion_Charge_Detailed_A</w:t>
      </w:r>
      <w:r w:rsidR="001F7DC1">
        <w:rPr>
          <w:sz w:val="20"/>
          <w:szCs w:val="20"/>
          <w:lang w:val="en-GB"/>
        </w:rPr>
        <w:t xml:space="preserve"> </w:t>
      </w:r>
      <w:r w:rsidRPr="00B94A45">
        <w:rPr>
          <w:sz w:val="20"/>
          <w:szCs w:val="20"/>
          <w:lang w:val="en-GB"/>
        </w:rPr>
        <w:t>ssessment.doc</w:t>
      </w:r>
      <w:r w:rsidR="00C516D2">
        <w:rPr>
          <w:sz w:val="20"/>
          <w:szCs w:val="20"/>
          <w:lang w:val="en-GB"/>
        </w:rPr>
        <w:t>&gt;</w:t>
      </w:r>
      <w:r w:rsidR="00B94A45">
        <w:rPr>
          <w:sz w:val="20"/>
          <w:szCs w:val="20"/>
          <w:lang w:val="en-GB"/>
        </w:rPr>
        <w:t xml:space="preserve"> </w:t>
      </w:r>
      <w:r w:rsidRPr="005E019C">
        <w:rPr>
          <w:sz w:val="20"/>
          <w:szCs w:val="20"/>
          <w:lang w:val="en-GB"/>
        </w:rPr>
        <w:t>[Accessed 14 March 2010].</w:t>
      </w:r>
    </w:p>
    <w:p w:rsidR="005E019C" w:rsidRDefault="005E019C" w:rsidP="00A55BA9">
      <w:pPr>
        <w:ind w:left="360" w:hanging="360"/>
        <w:jc w:val="both"/>
        <w:rPr>
          <w:sz w:val="20"/>
          <w:szCs w:val="20"/>
          <w:lang w:val="en-GB"/>
        </w:rPr>
      </w:pPr>
      <w:r w:rsidRPr="005E019C">
        <w:rPr>
          <w:sz w:val="20"/>
          <w:szCs w:val="20"/>
          <w:lang w:val="en-GB"/>
        </w:rPr>
        <w:t>Saleh</w:t>
      </w:r>
      <w:r w:rsidR="009E4F98">
        <w:rPr>
          <w:sz w:val="20"/>
          <w:szCs w:val="20"/>
          <w:lang w:val="en-GB"/>
        </w:rPr>
        <w:t>,</w:t>
      </w:r>
      <w:r w:rsidRPr="005E019C">
        <w:rPr>
          <w:sz w:val="20"/>
          <w:szCs w:val="20"/>
          <w:lang w:val="en-GB"/>
        </w:rPr>
        <w:t xml:space="preserve"> W</w:t>
      </w:r>
      <w:r w:rsidR="009E4F98">
        <w:rPr>
          <w:sz w:val="20"/>
          <w:szCs w:val="20"/>
          <w:lang w:val="en-GB"/>
        </w:rPr>
        <w:t>.</w:t>
      </w:r>
      <w:r w:rsidRPr="005E019C">
        <w:rPr>
          <w:sz w:val="20"/>
          <w:szCs w:val="20"/>
          <w:lang w:val="en-GB"/>
        </w:rPr>
        <w:t>, Nelson</w:t>
      </w:r>
      <w:r w:rsidR="009E4F98">
        <w:rPr>
          <w:sz w:val="20"/>
          <w:szCs w:val="20"/>
          <w:lang w:val="en-GB"/>
        </w:rPr>
        <w:t>,</w:t>
      </w:r>
      <w:r w:rsidRPr="005E019C">
        <w:rPr>
          <w:sz w:val="20"/>
          <w:szCs w:val="20"/>
          <w:lang w:val="en-GB"/>
        </w:rPr>
        <w:t xml:space="preserve"> J</w:t>
      </w:r>
      <w:r w:rsidR="009E4F98">
        <w:rPr>
          <w:sz w:val="20"/>
          <w:szCs w:val="20"/>
          <w:lang w:val="en-GB"/>
        </w:rPr>
        <w:t>.</w:t>
      </w:r>
      <w:r w:rsidRPr="005E019C">
        <w:rPr>
          <w:sz w:val="20"/>
          <w:szCs w:val="20"/>
          <w:lang w:val="en-GB"/>
        </w:rPr>
        <w:t>D</w:t>
      </w:r>
      <w:r w:rsidR="009E4F98">
        <w:rPr>
          <w:sz w:val="20"/>
          <w:szCs w:val="20"/>
          <w:lang w:val="en-GB"/>
        </w:rPr>
        <w:t>.</w:t>
      </w:r>
      <w:r w:rsidRPr="005E019C">
        <w:rPr>
          <w:sz w:val="20"/>
          <w:szCs w:val="20"/>
          <w:lang w:val="en-GB"/>
        </w:rPr>
        <w:t xml:space="preserve"> and Bell</w:t>
      </w:r>
      <w:r w:rsidR="009E4F98">
        <w:rPr>
          <w:sz w:val="20"/>
          <w:szCs w:val="20"/>
          <w:lang w:val="en-GB"/>
        </w:rPr>
        <w:t>,</w:t>
      </w:r>
      <w:r w:rsidRPr="005E019C">
        <w:rPr>
          <w:sz w:val="20"/>
          <w:szCs w:val="20"/>
          <w:lang w:val="en-GB"/>
        </w:rPr>
        <w:t xml:space="preserve"> M</w:t>
      </w:r>
      <w:r w:rsidR="009E4F98">
        <w:rPr>
          <w:sz w:val="20"/>
          <w:szCs w:val="20"/>
          <w:lang w:val="en-GB"/>
        </w:rPr>
        <w:t>.G.H., 1998.</w:t>
      </w:r>
      <w:r w:rsidRPr="005E019C">
        <w:rPr>
          <w:sz w:val="20"/>
          <w:szCs w:val="20"/>
          <w:lang w:val="en-GB"/>
        </w:rPr>
        <w:t xml:space="preserve"> </w:t>
      </w:r>
      <w:r w:rsidR="00AB7F45" w:rsidRPr="00AB7F45">
        <w:rPr>
          <w:sz w:val="20"/>
          <w:szCs w:val="20"/>
          <w:lang w:val="en-GB"/>
        </w:rPr>
        <w:t>Determinants of energy consumption: examination of alternative transport policies using the temis program</w:t>
      </w:r>
      <w:r w:rsidRPr="005E019C">
        <w:rPr>
          <w:sz w:val="20"/>
          <w:szCs w:val="20"/>
          <w:lang w:val="en-GB"/>
        </w:rPr>
        <w:t xml:space="preserve">, </w:t>
      </w:r>
      <w:r w:rsidRPr="009E4F98">
        <w:rPr>
          <w:i/>
          <w:sz w:val="20"/>
          <w:szCs w:val="20"/>
          <w:lang w:val="en-GB"/>
        </w:rPr>
        <w:t>Transportation Research Part D</w:t>
      </w:r>
      <w:r w:rsidR="009E4F98">
        <w:rPr>
          <w:sz w:val="20"/>
          <w:szCs w:val="20"/>
          <w:lang w:val="en-GB"/>
        </w:rPr>
        <w:t>,</w:t>
      </w:r>
      <w:r w:rsidRPr="005E019C">
        <w:rPr>
          <w:sz w:val="20"/>
          <w:szCs w:val="20"/>
          <w:lang w:val="en-GB"/>
        </w:rPr>
        <w:t xml:space="preserve"> 3</w:t>
      </w:r>
      <w:r w:rsidR="009E4F98">
        <w:rPr>
          <w:sz w:val="20"/>
          <w:szCs w:val="20"/>
          <w:lang w:val="en-GB"/>
        </w:rPr>
        <w:t>(2)</w:t>
      </w:r>
      <w:r w:rsidRPr="005E019C">
        <w:rPr>
          <w:sz w:val="20"/>
          <w:szCs w:val="20"/>
          <w:lang w:val="en-GB"/>
        </w:rPr>
        <w:t xml:space="preserve">, </w:t>
      </w:r>
      <w:r w:rsidR="009E4F98">
        <w:rPr>
          <w:sz w:val="20"/>
          <w:szCs w:val="20"/>
          <w:lang w:val="en-GB"/>
        </w:rPr>
        <w:t>pp.</w:t>
      </w:r>
      <w:r w:rsidRPr="005E019C">
        <w:rPr>
          <w:sz w:val="20"/>
          <w:szCs w:val="20"/>
          <w:lang w:val="en-GB"/>
        </w:rPr>
        <w:t>93–103.</w:t>
      </w:r>
    </w:p>
    <w:p w:rsidR="0081681E" w:rsidRPr="005E019C" w:rsidRDefault="0081681E" w:rsidP="00A55BA9">
      <w:pPr>
        <w:ind w:left="360" w:hanging="360"/>
        <w:jc w:val="both"/>
        <w:rPr>
          <w:sz w:val="20"/>
          <w:szCs w:val="20"/>
          <w:lang w:val="en-GB"/>
        </w:rPr>
      </w:pPr>
      <w:r w:rsidRPr="005E019C">
        <w:rPr>
          <w:sz w:val="20"/>
          <w:szCs w:val="20"/>
          <w:lang w:val="en-GB"/>
        </w:rPr>
        <w:lastRenderedPageBreak/>
        <w:t>Saleh</w:t>
      </w:r>
      <w:r>
        <w:rPr>
          <w:sz w:val="20"/>
          <w:szCs w:val="20"/>
          <w:lang w:val="en-GB"/>
        </w:rPr>
        <w:t>,</w:t>
      </w:r>
      <w:r w:rsidRPr="005E019C">
        <w:rPr>
          <w:sz w:val="20"/>
          <w:szCs w:val="20"/>
          <w:lang w:val="en-GB"/>
        </w:rPr>
        <w:t xml:space="preserve"> W</w:t>
      </w:r>
      <w:r>
        <w:rPr>
          <w:sz w:val="20"/>
          <w:szCs w:val="20"/>
          <w:lang w:val="en-GB"/>
        </w:rPr>
        <w:t>., 2005.</w:t>
      </w:r>
      <w:r w:rsidRPr="005E019C">
        <w:rPr>
          <w:sz w:val="20"/>
          <w:szCs w:val="20"/>
          <w:lang w:val="en-GB"/>
        </w:rPr>
        <w:t xml:space="preserve"> Road user charging: </w:t>
      </w:r>
      <w:r>
        <w:rPr>
          <w:sz w:val="20"/>
          <w:szCs w:val="20"/>
          <w:lang w:val="en-GB"/>
        </w:rPr>
        <w:t>t</w:t>
      </w:r>
      <w:r w:rsidRPr="005E019C">
        <w:rPr>
          <w:sz w:val="20"/>
          <w:szCs w:val="20"/>
          <w:lang w:val="en-GB"/>
        </w:rPr>
        <w:t xml:space="preserve">heory and practice. </w:t>
      </w:r>
      <w:r w:rsidRPr="00251489">
        <w:rPr>
          <w:i/>
          <w:sz w:val="20"/>
          <w:szCs w:val="20"/>
          <w:lang w:val="en-GB"/>
        </w:rPr>
        <w:t>Transport Policy</w:t>
      </w:r>
      <w:r>
        <w:rPr>
          <w:sz w:val="20"/>
          <w:szCs w:val="20"/>
          <w:lang w:val="en-GB"/>
        </w:rPr>
        <w:t>,</w:t>
      </w:r>
      <w:r w:rsidRPr="005E019C">
        <w:rPr>
          <w:sz w:val="20"/>
          <w:szCs w:val="20"/>
          <w:lang w:val="en-GB"/>
        </w:rPr>
        <w:t xml:space="preserve"> </w:t>
      </w:r>
      <w:r>
        <w:rPr>
          <w:sz w:val="20"/>
          <w:szCs w:val="20"/>
          <w:lang w:val="en-GB"/>
        </w:rPr>
        <w:t>12(5) pp.3</w:t>
      </w:r>
      <w:r w:rsidRPr="005E019C">
        <w:rPr>
          <w:sz w:val="20"/>
          <w:szCs w:val="20"/>
          <w:lang w:val="en-GB"/>
        </w:rPr>
        <w:t>73-</w:t>
      </w:r>
      <w:r>
        <w:rPr>
          <w:sz w:val="20"/>
          <w:szCs w:val="20"/>
          <w:lang w:val="en-GB"/>
        </w:rPr>
        <w:t>3</w:t>
      </w:r>
      <w:r w:rsidRPr="005E019C">
        <w:rPr>
          <w:sz w:val="20"/>
          <w:szCs w:val="20"/>
          <w:lang w:val="en-GB"/>
        </w:rPr>
        <w:t>76</w:t>
      </w:r>
      <w:r w:rsidR="00585496">
        <w:rPr>
          <w:sz w:val="20"/>
          <w:szCs w:val="20"/>
          <w:lang w:val="en-GB"/>
        </w:rPr>
        <w:t>.</w:t>
      </w:r>
    </w:p>
    <w:p w:rsidR="005E019C" w:rsidRPr="005E019C" w:rsidRDefault="005E019C" w:rsidP="00A55BA9">
      <w:pPr>
        <w:ind w:left="360" w:hanging="360"/>
        <w:jc w:val="both"/>
        <w:rPr>
          <w:sz w:val="20"/>
          <w:szCs w:val="20"/>
          <w:lang w:val="en-GB"/>
        </w:rPr>
      </w:pPr>
      <w:r w:rsidRPr="005E019C">
        <w:rPr>
          <w:sz w:val="20"/>
          <w:szCs w:val="20"/>
          <w:lang w:val="en-GB"/>
        </w:rPr>
        <w:t>Saleh</w:t>
      </w:r>
      <w:r w:rsidR="00AB7F45">
        <w:rPr>
          <w:sz w:val="20"/>
          <w:szCs w:val="20"/>
          <w:lang w:val="en-GB"/>
        </w:rPr>
        <w:t>,</w:t>
      </w:r>
      <w:r w:rsidRPr="005E019C">
        <w:rPr>
          <w:sz w:val="20"/>
          <w:szCs w:val="20"/>
          <w:lang w:val="en-GB"/>
        </w:rPr>
        <w:t xml:space="preserve"> W</w:t>
      </w:r>
      <w:r w:rsidR="00AB7F45">
        <w:rPr>
          <w:sz w:val="20"/>
          <w:szCs w:val="20"/>
          <w:lang w:val="en-GB"/>
        </w:rPr>
        <w:t>., 2007.</w:t>
      </w:r>
      <w:r w:rsidRPr="005E019C">
        <w:rPr>
          <w:sz w:val="20"/>
          <w:szCs w:val="20"/>
          <w:lang w:val="en-GB"/>
        </w:rPr>
        <w:t xml:space="preserve"> Success and </w:t>
      </w:r>
      <w:r w:rsidR="00B94A45">
        <w:rPr>
          <w:sz w:val="20"/>
          <w:szCs w:val="20"/>
          <w:lang w:val="en-GB"/>
        </w:rPr>
        <w:t>f</w:t>
      </w:r>
      <w:r w:rsidRPr="005E019C">
        <w:rPr>
          <w:sz w:val="20"/>
          <w:szCs w:val="20"/>
          <w:lang w:val="en-GB"/>
        </w:rPr>
        <w:t>ailure of travel demand management:</w:t>
      </w:r>
      <w:r w:rsidR="004E6495">
        <w:rPr>
          <w:sz w:val="20"/>
          <w:szCs w:val="20"/>
          <w:lang w:val="en-GB"/>
        </w:rPr>
        <w:t xml:space="preserve"> </w:t>
      </w:r>
      <w:r w:rsidR="001B756E">
        <w:rPr>
          <w:sz w:val="20"/>
          <w:szCs w:val="20"/>
          <w:lang w:val="en-GB"/>
        </w:rPr>
        <w:t>i</w:t>
      </w:r>
      <w:r w:rsidRPr="005E019C">
        <w:rPr>
          <w:sz w:val="20"/>
          <w:szCs w:val="20"/>
          <w:lang w:val="en-GB"/>
        </w:rPr>
        <w:t xml:space="preserve">s congestion </w:t>
      </w:r>
      <w:r w:rsidR="007B47C2">
        <w:rPr>
          <w:sz w:val="20"/>
          <w:szCs w:val="20"/>
          <w:lang w:val="en-GB"/>
        </w:rPr>
        <w:t>c</w:t>
      </w:r>
      <w:r w:rsidRPr="005E019C">
        <w:rPr>
          <w:sz w:val="20"/>
          <w:szCs w:val="20"/>
          <w:lang w:val="en-GB"/>
        </w:rPr>
        <w:t xml:space="preserve">harging the way forward? </w:t>
      </w:r>
      <w:r w:rsidRPr="00AB7F45">
        <w:rPr>
          <w:i/>
          <w:sz w:val="20"/>
          <w:szCs w:val="20"/>
          <w:lang w:val="en-GB"/>
        </w:rPr>
        <w:t>Tr</w:t>
      </w:r>
      <w:r w:rsidR="00AB7F45" w:rsidRPr="00AB7F45">
        <w:rPr>
          <w:i/>
          <w:sz w:val="20"/>
          <w:szCs w:val="20"/>
          <w:lang w:val="en-GB"/>
        </w:rPr>
        <w:t xml:space="preserve">ansportation Research Part </w:t>
      </w:r>
      <w:proofErr w:type="gramStart"/>
      <w:r w:rsidR="00AB7F45" w:rsidRPr="00AB7F45">
        <w:rPr>
          <w:i/>
          <w:sz w:val="20"/>
          <w:szCs w:val="20"/>
          <w:lang w:val="en-GB"/>
        </w:rPr>
        <w:t>A</w:t>
      </w:r>
      <w:proofErr w:type="gramEnd"/>
      <w:r w:rsidR="00AB7F45">
        <w:rPr>
          <w:sz w:val="20"/>
          <w:szCs w:val="20"/>
          <w:lang w:val="en-GB"/>
        </w:rPr>
        <w:t>, 41(7), pp.611-614</w:t>
      </w:r>
      <w:r w:rsidR="00D264E4">
        <w:rPr>
          <w:sz w:val="20"/>
          <w:szCs w:val="20"/>
          <w:lang w:val="en-GB"/>
        </w:rPr>
        <w:t>.</w:t>
      </w:r>
      <w:r w:rsidRPr="005E019C">
        <w:rPr>
          <w:sz w:val="20"/>
          <w:szCs w:val="20"/>
          <w:lang w:val="en-GB"/>
        </w:rPr>
        <w:t xml:space="preserve"> </w:t>
      </w:r>
    </w:p>
    <w:p w:rsidR="005E019C" w:rsidRPr="005E019C" w:rsidRDefault="005E019C" w:rsidP="00E21E2A">
      <w:pPr>
        <w:ind w:left="360" w:hanging="360"/>
        <w:jc w:val="both"/>
        <w:rPr>
          <w:sz w:val="20"/>
          <w:szCs w:val="20"/>
          <w:lang w:val="en-GB"/>
        </w:rPr>
      </w:pPr>
      <w:proofErr w:type="gramStart"/>
      <w:r w:rsidRPr="005E019C">
        <w:rPr>
          <w:sz w:val="20"/>
          <w:szCs w:val="20"/>
          <w:lang w:val="en-GB"/>
        </w:rPr>
        <w:t>Saleh</w:t>
      </w:r>
      <w:r w:rsidR="00FD7B61">
        <w:rPr>
          <w:sz w:val="20"/>
          <w:szCs w:val="20"/>
          <w:lang w:val="en-GB"/>
        </w:rPr>
        <w:t>,</w:t>
      </w:r>
      <w:r w:rsidRPr="005E019C">
        <w:rPr>
          <w:sz w:val="20"/>
          <w:szCs w:val="20"/>
          <w:lang w:val="en-GB"/>
        </w:rPr>
        <w:t xml:space="preserve"> W</w:t>
      </w:r>
      <w:r w:rsidR="00FD7B61">
        <w:rPr>
          <w:sz w:val="20"/>
          <w:szCs w:val="20"/>
          <w:lang w:val="en-GB"/>
        </w:rPr>
        <w:t>.</w:t>
      </w:r>
      <w:r w:rsidRPr="005E019C">
        <w:rPr>
          <w:sz w:val="20"/>
          <w:szCs w:val="20"/>
          <w:lang w:val="en-GB"/>
        </w:rPr>
        <w:t xml:space="preserve"> and Sammer</w:t>
      </w:r>
      <w:r w:rsidR="00FD7B61">
        <w:rPr>
          <w:sz w:val="20"/>
          <w:szCs w:val="20"/>
          <w:lang w:val="en-GB"/>
        </w:rPr>
        <w:t>,</w:t>
      </w:r>
      <w:r w:rsidRPr="005E019C">
        <w:rPr>
          <w:sz w:val="20"/>
          <w:szCs w:val="20"/>
          <w:lang w:val="en-GB"/>
        </w:rPr>
        <w:t xml:space="preserve"> G</w:t>
      </w:r>
      <w:r w:rsidR="00FD7B61">
        <w:rPr>
          <w:sz w:val="20"/>
          <w:szCs w:val="20"/>
          <w:lang w:val="en-GB"/>
        </w:rPr>
        <w:t>.</w:t>
      </w:r>
      <w:r w:rsidR="001F7DC1">
        <w:rPr>
          <w:sz w:val="20"/>
          <w:szCs w:val="20"/>
          <w:lang w:val="en-GB"/>
        </w:rPr>
        <w:t>,</w:t>
      </w:r>
      <w:r w:rsidR="009F3A1A">
        <w:rPr>
          <w:sz w:val="20"/>
          <w:szCs w:val="20"/>
          <w:lang w:val="en-GB"/>
        </w:rPr>
        <w:t xml:space="preserve"> eds.</w:t>
      </w:r>
      <w:r w:rsidR="007D5FDF">
        <w:rPr>
          <w:sz w:val="20"/>
          <w:szCs w:val="20"/>
          <w:lang w:val="en-GB"/>
        </w:rPr>
        <w:t>,</w:t>
      </w:r>
      <w:r w:rsidR="00FD7B61">
        <w:rPr>
          <w:sz w:val="20"/>
          <w:szCs w:val="20"/>
          <w:lang w:val="en-GB"/>
        </w:rPr>
        <w:t xml:space="preserve"> 2009</w:t>
      </w:r>
      <w:r w:rsidR="00E21E2A">
        <w:rPr>
          <w:sz w:val="20"/>
          <w:szCs w:val="20"/>
          <w:lang w:val="en-GB"/>
        </w:rPr>
        <w:t>.</w:t>
      </w:r>
      <w:proofErr w:type="gramEnd"/>
      <w:r w:rsidRPr="005E019C">
        <w:rPr>
          <w:sz w:val="20"/>
          <w:szCs w:val="20"/>
          <w:lang w:val="en-GB"/>
        </w:rPr>
        <w:t xml:space="preserve"> </w:t>
      </w:r>
      <w:r w:rsidR="004C7888" w:rsidRPr="004C7888">
        <w:rPr>
          <w:i/>
          <w:sz w:val="20"/>
          <w:szCs w:val="20"/>
          <w:lang w:val="en-GB"/>
        </w:rPr>
        <w:t>Travel</w:t>
      </w:r>
      <w:r w:rsidR="004C7888">
        <w:rPr>
          <w:sz w:val="20"/>
          <w:szCs w:val="20"/>
          <w:lang w:val="en-GB"/>
        </w:rPr>
        <w:t xml:space="preserve"> </w:t>
      </w:r>
      <w:r w:rsidRPr="00FD7B61">
        <w:rPr>
          <w:i/>
          <w:sz w:val="20"/>
          <w:szCs w:val="20"/>
          <w:lang w:val="en-GB"/>
        </w:rPr>
        <w:t>Demand Management and Road User Pricing: Success, Failure and Feasibility</w:t>
      </w:r>
      <w:r w:rsidR="00FD7B61">
        <w:rPr>
          <w:sz w:val="20"/>
          <w:szCs w:val="20"/>
          <w:lang w:val="en-GB"/>
        </w:rPr>
        <w:t xml:space="preserve">. </w:t>
      </w:r>
      <w:r w:rsidR="00FD7B61" w:rsidRPr="00001FD7">
        <w:rPr>
          <w:sz w:val="20"/>
          <w:szCs w:val="20"/>
          <w:lang w:val="es-ES"/>
        </w:rPr>
        <w:t>Aldershot</w:t>
      </w:r>
      <w:r w:rsidR="00FD7B61">
        <w:rPr>
          <w:sz w:val="20"/>
          <w:szCs w:val="20"/>
          <w:lang w:val="es-ES"/>
        </w:rPr>
        <w:t>:</w:t>
      </w:r>
      <w:r w:rsidR="00FD7B61" w:rsidRPr="00001FD7">
        <w:rPr>
          <w:sz w:val="20"/>
          <w:szCs w:val="20"/>
        </w:rPr>
        <w:t xml:space="preserve"> </w:t>
      </w:r>
      <w:r w:rsidR="00FD7B61" w:rsidRPr="005E019C">
        <w:rPr>
          <w:sz w:val="20"/>
          <w:szCs w:val="20"/>
        </w:rPr>
        <w:t>Ashgate Publications</w:t>
      </w:r>
      <w:r w:rsidRPr="005E019C">
        <w:rPr>
          <w:sz w:val="20"/>
          <w:szCs w:val="20"/>
          <w:lang w:val="en-GB"/>
        </w:rPr>
        <w:t>.</w:t>
      </w:r>
    </w:p>
    <w:p w:rsidR="005E019C" w:rsidRPr="005E019C" w:rsidRDefault="005E019C" w:rsidP="00A55BA9">
      <w:pPr>
        <w:ind w:left="360" w:hanging="360"/>
        <w:jc w:val="both"/>
        <w:rPr>
          <w:sz w:val="20"/>
          <w:szCs w:val="20"/>
          <w:lang w:val="en-GB"/>
        </w:rPr>
      </w:pPr>
      <w:r w:rsidRPr="005E019C">
        <w:rPr>
          <w:sz w:val="20"/>
          <w:szCs w:val="20"/>
          <w:lang w:val="en-GB"/>
        </w:rPr>
        <w:t>Saleh</w:t>
      </w:r>
      <w:r w:rsidR="00FD7B61">
        <w:rPr>
          <w:sz w:val="20"/>
          <w:szCs w:val="20"/>
          <w:lang w:val="en-GB"/>
        </w:rPr>
        <w:t>,</w:t>
      </w:r>
      <w:r w:rsidRPr="005E019C">
        <w:rPr>
          <w:sz w:val="20"/>
          <w:szCs w:val="20"/>
          <w:lang w:val="en-GB"/>
        </w:rPr>
        <w:t xml:space="preserve"> W</w:t>
      </w:r>
      <w:r w:rsidR="00FD7B61">
        <w:rPr>
          <w:sz w:val="20"/>
          <w:szCs w:val="20"/>
          <w:lang w:val="en-GB"/>
        </w:rPr>
        <w:t>.</w:t>
      </w:r>
      <w:r w:rsidRPr="005E019C">
        <w:rPr>
          <w:sz w:val="20"/>
          <w:szCs w:val="20"/>
          <w:lang w:val="en-GB"/>
        </w:rPr>
        <w:t>, Kumar, R</w:t>
      </w:r>
      <w:r w:rsidR="00FD7B61">
        <w:rPr>
          <w:sz w:val="20"/>
          <w:szCs w:val="20"/>
          <w:lang w:val="en-GB"/>
        </w:rPr>
        <w:t>.</w:t>
      </w:r>
      <w:r w:rsidRPr="005E019C">
        <w:rPr>
          <w:sz w:val="20"/>
          <w:szCs w:val="20"/>
          <w:lang w:val="en-GB"/>
        </w:rPr>
        <w:t>, Kirby</w:t>
      </w:r>
      <w:r w:rsidR="00FD7B61">
        <w:rPr>
          <w:sz w:val="20"/>
          <w:szCs w:val="20"/>
          <w:lang w:val="en-GB"/>
        </w:rPr>
        <w:t>,</w:t>
      </w:r>
      <w:r w:rsidRPr="005E019C">
        <w:rPr>
          <w:sz w:val="20"/>
          <w:szCs w:val="20"/>
          <w:lang w:val="en-GB"/>
        </w:rPr>
        <w:t xml:space="preserve"> H</w:t>
      </w:r>
      <w:r w:rsidR="00FD7B61">
        <w:rPr>
          <w:sz w:val="20"/>
          <w:szCs w:val="20"/>
          <w:lang w:val="en-GB"/>
        </w:rPr>
        <w:t>.</w:t>
      </w:r>
      <w:r w:rsidRPr="005E019C">
        <w:rPr>
          <w:sz w:val="20"/>
          <w:szCs w:val="20"/>
          <w:lang w:val="en-GB"/>
        </w:rPr>
        <w:t xml:space="preserve"> and Kumar</w:t>
      </w:r>
      <w:r w:rsidR="00FD7B61">
        <w:rPr>
          <w:sz w:val="20"/>
          <w:szCs w:val="20"/>
          <w:lang w:val="en-GB"/>
        </w:rPr>
        <w:t>,</w:t>
      </w:r>
      <w:r w:rsidRPr="005E019C">
        <w:rPr>
          <w:sz w:val="20"/>
          <w:szCs w:val="20"/>
          <w:lang w:val="en-GB"/>
        </w:rPr>
        <w:t xml:space="preserve"> P</w:t>
      </w:r>
      <w:r w:rsidR="00FD7B61">
        <w:rPr>
          <w:sz w:val="20"/>
          <w:szCs w:val="20"/>
          <w:lang w:val="en-GB"/>
        </w:rPr>
        <w:t>., 2009.</w:t>
      </w:r>
      <w:r w:rsidRPr="005E019C">
        <w:rPr>
          <w:sz w:val="20"/>
          <w:szCs w:val="20"/>
          <w:lang w:val="en-GB"/>
        </w:rPr>
        <w:t xml:space="preserve"> Real world driving cycle for motorcycles in Edinburgh</w:t>
      </w:r>
      <w:r w:rsidR="00FD7B61">
        <w:rPr>
          <w:sz w:val="20"/>
          <w:szCs w:val="20"/>
          <w:lang w:val="en-GB"/>
        </w:rPr>
        <w:t>.</w:t>
      </w:r>
      <w:r w:rsidR="00CA77BE" w:rsidRPr="005E019C">
        <w:rPr>
          <w:sz w:val="20"/>
          <w:szCs w:val="20"/>
          <w:lang w:val="en-GB"/>
        </w:rPr>
        <w:t xml:space="preserve"> </w:t>
      </w:r>
      <w:proofErr w:type="gramStart"/>
      <w:r w:rsidR="00FD7B61" w:rsidRPr="00FD7B61">
        <w:rPr>
          <w:i/>
          <w:sz w:val="20"/>
          <w:szCs w:val="20"/>
          <w:lang w:val="en-GB"/>
        </w:rPr>
        <w:t>Transportation Research Part D</w:t>
      </w:r>
      <w:r w:rsidRPr="005E019C">
        <w:rPr>
          <w:sz w:val="20"/>
          <w:szCs w:val="20"/>
          <w:lang w:val="en-GB"/>
        </w:rPr>
        <w:t>, 14</w:t>
      </w:r>
      <w:r w:rsidR="001F7DC1">
        <w:rPr>
          <w:sz w:val="20"/>
          <w:szCs w:val="20"/>
          <w:lang w:val="en-GB"/>
        </w:rPr>
        <w:t>(5), pp.326-</w:t>
      </w:r>
      <w:r w:rsidRPr="005E019C">
        <w:rPr>
          <w:sz w:val="20"/>
          <w:szCs w:val="20"/>
          <w:lang w:val="en-GB"/>
        </w:rPr>
        <w:t>333.</w:t>
      </w:r>
      <w:proofErr w:type="gramEnd"/>
      <w:r w:rsidRPr="005E019C">
        <w:rPr>
          <w:sz w:val="20"/>
          <w:szCs w:val="20"/>
          <w:lang w:val="en-GB"/>
        </w:rPr>
        <w:t xml:space="preserve"> </w:t>
      </w:r>
    </w:p>
    <w:p w:rsidR="005E019C" w:rsidRPr="005E019C" w:rsidRDefault="00F40D72" w:rsidP="00ED5EE4">
      <w:pPr>
        <w:ind w:left="360" w:hanging="360"/>
        <w:jc w:val="both"/>
        <w:rPr>
          <w:sz w:val="20"/>
          <w:szCs w:val="20"/>
          <w:lang w:val="en-GB"/>
        </w:rPr>
      </w:pPr>
      <w:bookmarkStart w:id="6" w:name="OLE_LINK6"/>
      <w:r w:rsidRPr="00F40D72">
        <w:rPr>
          <w:sz w:val="20"/>
          <w:szCs w:val="20"/>
          <w:lang w:val="en-GB"/>
        </w:rPr>
        <w:t>*</w:t>
      </w:r>
      <w:r w:rsidR="005E019C" w:rsidRPr="00F40D72">
        <w:rPr>
          <w:sz w:val="20"/>
          <w:szCs w:val="20"/>
          <w:lang w:val="en-GB"/>
        </w:rPr>
        <w:t>Saleh</w:t>
      </w:r>
      <w:r w:rsidR="00FD7B61" w:rsidRPr="00F40D72">
        <w:rPr>
          <w:sz w:val="20"/>
          <w:szCs w:val="20"/>
          <w:lang w:val="en-GB"/>
        </w:rPr>
        <w:t>,</w:t>
      </w:r>
      <w:r w:rsidR="005E019C" w:rsidRPr="00F40D72">
        <w:rPr>
          <w:sz w:val="20"/>
          <w:szCs w:val="20"/>
          <w:lang w:val="en-GB"/>
        </w:rPr>
        <w:t xml:space="preserve"> W</w:t>
      </w:r>
      <w:r w:rsidR="00FD7B61" w:rsidRPr="00F40D72">
        <w:rPr>
          <w:sz w:val="20"/>
          <w:szCs w:val="20"/>
          <w:lang w:val="en-GB"/>
        </w:rPr>
        <w:t>.</w:t>
      </w:r>
      <w:r w:rsidR="005E019C" w:rsidRPr="00F40D72">
        <w:rPr>
          <w:sz w:val="20"/>
          <w:szCs w:val="20"/>
          <w:lang w:val="en-GB"/>
        </w:rPr>
        <w:t xml:space="preserve"> and Kumar</w:t>
      </w:r>
      <w:r w:rsidR="00FD7B61" w:rsidRPr="00F40D72">
        <w:rPr>
          <w:sz w:val="20"/>
          <w:szCs w:val="20"/>
          <w:lang w:val="en-GB"/>
        </w:rPr>
        <w:t>,</w:t>
      </w:r>
      <w:r w:rsidR="005E019C" w:rsidRPr="00F40D72">
        <w:rPr>
          <w:sz w:val="20"/>
          <w:szCs w:val="20"/>
          <w:lang w:val="en-GB"/>
        </w:rPr>
        <w:t xml:space="preserve"> R</w:t>
      </w:r>
      <w:r w:rsidR="00FD7B61" w:rsidRPr="00F40D72">
        <w:rPr>
          <w:sz w:val="20"/>
          <w:szCs w:val="20"/>
          <w:lang w:val="en-GB"/>
        </w:rPr>
        <w:t>., 2010</w:t>
      </w:r>
      <w:bookmarkEnd w:id="6"/>
      <w:r w:rsidR="00D264E4">
        <w:rPr>
          <w:sz w:val="20"/>
          <w:szCs w:val="20"/>
          <w:lang w:val="en-GB"/>
        </w:rPr>
        <w:t xml:space="preserve">. </w:t>
      </w:r>
      <w:r w:rsidR="005E019C" w:rsidRPr="00F40D72">
        <w:rPr>
          <w:sz w:val="20"/>
          <w:szCs w:val="20"/>
          <w:lang w:val="en-GB"/>
        </w:rPr>
        <w:t xml:space="preserve">Reliability of micro simulation modelling of traffic corridors. </w:t>
      </w:r>
      <w:proofErr w:type="gramStart"/>
      <w:r w:rsidR="001F7DC1">
        <w:rPr>
          <w:sz w:val="20"/>
          <w:szCs w:val="20"/>
          <w:lang w:val="en-GB"/>
        </w:rPr>
        <w:t>P</w:t>
      </w:r>
      <w:r w:rsidR="00CA77BE" w:rsidRPr="00F40D72">
        <w:rPr>
          <w:sz w:val="20"/>
          <w:szCs w:val="20"/>
          <w:lang w:val="en-GB"/>
        </w:rPr>
        <w:t>resented at</w:t>
      </w:r>
      <w:r w:rsidR="001F7DC1">
        <w:rPr>
          <w:sz w:val="20"/>
          <w:szCs w:val="20"/>
          <w:lang w:val="en-GB"/>
        </w:rPr>
        <w:t>:</w:t>
      </w:r>
      <w:r w:rsidR="00CA77BE" w:rsidRPr="00F40D72">
        <w:rPr>
          <w:sz w:val="20"/>
          <w:szCs w:val="20"/>
          <w:lang w:val="en-GB"/>
        </w:rPr>
        <w:t xml:space="preserve"> </w:t>
      </w:r>
      <w:r w:rsidR="00CA77BE" w:rsidRPr="001F7DC1">
        <w:rPr>
          <w:i/>
          <w:sz w:val="20"/>
          <w:szCs w:val="20"/>
          <w:lang w:val="en-GB"/>
        </w:rPr>
        <w:t>4</w:t>
      </w:r>
      <w:r w:rsidR="00CA77BE" w:rsidRPr="001F7DC1">
        <w:rPr>
          <w:i/>
          <w:sz w:val="20"/>
          <w:szCs w:val="20"/>
          <w:vertAlign w:val="superscript"/>
          <w:lang w:val="en-GB"/>
        </w:rPr>
        <w:t>th</w:t>
      </w:r>
      <w:r w:rsidR="00CA77BE" w:rsidRPr="001F7DC1">
        <w:rPr>
          <w:i/>
          <w:sz w:val="20"/>
          <w:szCs w:val="20"/>
          <w:lang w:val="en-GB"/>
        </w:rPr>
        <w:t xml:space="preserve"> International Symposium on Transport Reliability (INSTR)</w:t>
      </w:r>
      <w:r w:rsidR="00CA77BE" w:rsidRPr="00F40D72">
        <w:rPr>
          <w:sz w:val="20"/>
          <w:szCs w:val="20"/>
          <w:lang w:val="en-GB"/>
        </w:rPr>
        <w:t>, Minneapolis, USA</w:t>
      </w:r>
      <w:r w:rsidR="005E019C" w:rsidRPr="00F40D72">
        <w:rPr>
          <w:sz w:val="20"/>
          <w:szCs w:val="20"/>
          <w:lang w:val="en-GB"/>
        </w:rPr>
        <w:t>.</w:t>
      </w:r>
      <w:proofErr w:type="gramEnd"/>
    </w:p>
    <w:p w:rsidR="004C7888" w:rsidRDefault="005E019C" w:rsidP="00A55BA9">
      <w:pPr>
        <w:ind w:left="360" w:hanging="360"/>
        <w:jc w:val="both"/>
        <w:rPr>
          <w:sz w:val="20"/>
          <w:szCs w:val="20"/>
        </w:rPr>
      </w:pPr>
      <w:r w:rsidRPr="005E019C">
        <w:rPr>
          <w:sz w:val="20"/>
          <w:szCs w:val="20"/>
          <w:lang w:val="it-IT"/>
        </w:rPr>
        <w:t>Sammer</w:t>
      </w:r>
      <w:r w:rsidR="00E21E2A">
        <w:rPr>
          <w:sz w:val="20"/>
          <w:szCs w:val="20"/>
          <w:lang w:val="it-IT"/>
        </w:rPr>
        <w:t>,</w:t>
      </w:r>
      <w:r w:rsidRPr="005E019C">
        <w:rPr>
          <w:sz w:val="20"/>
          <w:szCs w:val="20"/>
          <w:lang w:val="it-IT"/>
        </w:rPr>
        <w:t xml:space="preserve"> G</w:t>
      </w:r>
      <w:r w:rsidR="00E21E2A">
        <w:rPr>
          <w:sz w:val="20"/>
          <w:szCs w:val="20"/>
          <w:lang w:val="it-IT"/>
        </w:rPr>
        <w:t>., 2009.</w:t>
      </w:r>
      <w:r w:rsidRPr="005E019C">
        <w:rPr>
          <w:sz w:val="20"/>
          <w:szCs w:val="20"/>
          <w:lang w:val="en-GB"/>
        </w:rPr>
        <w:t xml:space="preserve"> Non Negligible Side Effects of Traffic Demand Management. In</w:t>
      </w:r>
      <w:r w:rsidR="00ED5EE4">
        <w:rPr>
          <w:sz w:val="20"/>
          <w:szCs w:val="20"/>
          <w:lang w:val="en-GB"/>
        </w:rPr>
        <w:t>:</w:t>
      </w:r>
      <w:r w:rsidRPr="005E019C">
        <w:rPr>
          <w:sz w:val="20"/>
          <w:szCs w:val="20"/>
          <w:lang w:val="en-GB"/>
        </w:rPr>
        <w:t xml:space="preserve"> </w:t>
      </w:r>
      <w:r w:rsidR="00E21E2A">
        <w:rPr>
          <w:sz w:val="20"/>
          <w:szCs w:val="20"/>
        </w:rPr>
        <w:t>W. S</w:t>
      </w:r>
      <w:r w:rsidR="00ED5EE4">
        <w:rPr>
          <w:sz w:val="20"/>
          <w:szCs w:val="20"/>
        </w:rPr>
        <w:t>aleh and G. Sammer, eds</w:t>
      </w:r>
      <w:r w:rsidR="00E21E2A">
        <w:rPr>
          <w:sz w:val="20"/>
          <w:szCs w:val="20"/>
        </w:rPr>
        <w:t>.</w:t>
      </w:r>
      <w:r w:rsidR="00E21E2A" w:rsidRPr="005E019C">
        <w:rPr>
          <w:sz w:val="20"/>
          <w:szCs w:val="20"/>
          <w:lang w:val="en-GB"/>
        </w:rPr>
        <w:t xml:space="preserve"> </w:t>
      </w:r>
      <w:r w:rsidRPr="00E21E2A">
        <w:rPr>
          <w:i/>
          <w:sz w:val="20"/>
          <w:szCs w:val="20"/>
        </w:rPr>
        <w:t>Travel Demand Management and Road User Pricing: S</w:t>
      </w:r>
      <w:r w:rsidR="00E21E2A" w:rsidRPr="00E21E2A">
        <w:rPr>
          <w:i/>
          <w:sz w:val="20"/>
          <w:szCs w:val="20"/>
        </w:rPr>
        <w:t>uccess, Failure and Feasibility</w:t>
      </w:r>
      <w:r w:rsidR="00E21E2A">
        <w:rPr>
          <w:sz w:val="20"/>
          <w:szCs w:val="20"/>
        </w:rPr>
        <w:t>.</w:t>
      </w:r>
      <w:r w:rsidR="004C7888">
        <w:rPr>
          <w:sz w:val="20"/>
          <w:szCs w:val="20"/>
        </w:rPr>
        <w:t xml:space="preserve"> </w:t>
      </w:r>
      <w:r w:rsidR="004C7888" w:rsidRPr="00001FD7">
        <w:rPr>
          <w:sz w:val="20"/>
          <w:szCs w:val="20"/>
          <w:lang w:val="es-ES"/>
        </w:rPr>
        <w:t>Aldershot</w:t>
      </w:r>
      <w:r w:rsidR="004C7888">
        <w:rPr>
          <w:sz w:val="20"/>
          <w:szCs w:val="20"/>
          <w:lang w:val="es-ES"/>
        </w:rPr>
        <w:t>:</w:t>
      </w:r>
      <w:r w:rsidR="004C7888" w:rsidRPr="00001FD7">
        <w:rPr>
          <w:sz w:val="20"/>
          <w:szCs w:val="20"/>
        </w:rPr>
        <w:t xml:space="preserve"> </w:t>
      </w:r>
      <w:r w:rsidR="004C7888" w:rsidRPr="005E019C">
        <w:rPr>
          <w:sz w:val="20"/>
          <w:szCs w:val="20"/>
        </w:rPr>
        <w:t>Ashgate Publications</w:t>
      </w:r>
      <w:r w:rsidR="004C7888">
        <w:rPr>
          <w:sz w:val="20"/>
          <w:szCs w:val="20"/>
        </w:rPr>
        <w:t>.</w:t>
      </w:r>
    </w:p>
    <w:p w:rsidR="005E019C" w:rsidRPr="005E019C" w:rsidRDefault="005E019C" w:rsidP="00A55BA9">
      <w:pPr>
        <w:ind w:left="360" w:hanging="360"/>
        <w:jc w:val="both"/>
        <w:rPr>
          <w:sz w:val="20"/>
          <w:szCs w:val="20"/>
          <w:lang w:val="en-GB"/>
        </w:rPr>
      </w:pPr>
      <w:r w:rsidRPr="005E019C">
        <w:rPr>
          <w:sz w:val="20"/>
          <w:szCs w:val="20"/>
          <w:lang w:val="en-GB"/>
        </w:rPr>
        <w:t>Sammer</w:t>
      </w:r>
      <w:r w:rsidR="004C7888">
        <w:rPr>
          <w:sz w:val="20"/>
          <w:szCs w:val="20"/>
          <w:lang w:val="en-GB"/>
        </w:rPr>
        <w:t>,</w:t>
      </w:r>
      <w:r w:rsidRPr="005E019C">
        <w:rPr>
          <w:sz w:val="20"/>
          <w:szCs w:val="20"/>
          <w:lang w:val="en-GB"/>
        </w:rPr>
        <w:t xml:space="preserve"> G</w:t>
      </w:r>
      <w:r w:rsidR="004C7888">
        <w:rPr>
          <w:sz w:val="20"/>
          <w:szCs w:val="20"/>
          <w:lang w:val="en-GB"/>
        </w:rPr>
        <w:t>.,</w:t>
      </w:r>
      <w:r w:rsidRPr="005E019C">
        <w:rPr>
          <w:sz w:val="20"/>
          <w:szCs w:val="20"/>
          <w:lang w:val="en-GB"/>
        </w:rPr>
        <w:t xml:space="preserve"> and Saleh</w:t>
      </w:r>
      <w:r w:rsidR="004C7888">
        <w:rPr>
          <w:sz w:val="20"/>
          <w:szCs w:val="20"/>
          <w:lang w:val="en-GB"/>
        </w:rPr>
        <w:t>,</w:t>
      </w:r>
      <w:r w:rsidRPr="005E019C">
        <w:rPr>
          <w:sz w:val="20"/>
          <w:szCs w:val="20"/>
          <w:lang w:val="en-GB"/>
        </w:rPr>
        <w:t xml:space="preserve"> W</w:t>
      </w:r>
      <w:r w:rsidR="004C7888">
        <w:rPr>
          <w:sz w:val="20"/>
          <w:szCs w:val="20"/>
          <w:lang w:val="en-GB"/>
        </w:rPr>
        <w:t xml:space="preserve">., </w:t>
      </w:r>
      <w:r w:rsidRPr="005E019C">
        <w:rPr>
          <w:sz w:val="20"/>
          <w:szCs w:val="20"/>
          <w:lang w:val="en-GB"/>
        </w:rPr>
        <w:t>2009</w:t>
      </w:r>
      <w:r w:rsidR="004C7888">
        <w:rPr>
          <w:sz w:val="20"/>
          <w:szCs w:val="20"/>
          <w:lang w:val="en-GB"/>
        </w:rPr>
        <w:t>.</w:t>
      </w:r>
      <w:r w:rsidR="00CA77BE" w:rsidRPr="005E019C">
        <w:rPr>
          <w:sz w:val="20"/>
          <w:szCs w:val="20"/>
          <w:lang w:val="en-GB"/>
        </w:rPr>
        <w:t xml:space="preserve"> </w:t>
      </w:r>
      <w:r w:rsidR="00F45164" w:rsidRPr="005E019C">
        <w:rPr>
          <w:sz w:val="20"/>
          <w:szCs w:val="20"/>
          <w:lang w:val="en-GB"/>
        </w:rPr>
        <w:t xml:space="preserve">Travel Demand Management Measures: Technical Answers </w:t>
      </w:r>
      <w:r w:rsidR="00F45164">
        <w:rPr>
          <w:sz w:val="20"/>
          <w:szCs w:val="20"/>
          <w:lang w:val="en-GB"/>
        </w:rPr>
        <w:t>o</w:t>
      </w:r>
      <w:r w:rsidR="00F45164" w:rsidRPr="005E019C">
        <w:rPr>
          <w:sz w:val="20"/>
          <w:szCs w:val="20"/>
          <w:lang w:val="en-GB"/>
        </w:rPr>
        <w:t>r Political Gains</w:t>
      </w:r>
      <w:r w:rsidRPr="005E019C">
        <w:rPr>
          <w:sz w:val="20"/>
          <w:szCs w:val="20"/>
          <w:lang w:val="en-GB"/>
        </w:rPr>
        <w:t xml:space="preserve">? </w:t>
      </w:r>
      <w:r w:rsidR="004C7888">
        <w:rPr>
          <w:sz w:val="20"/>
          <w:szCs w:val="20"/>
          <w:lang w:val="en-GB"/>
        </w:rPr>
        <w:t xml:space="preserve">In: </w:t>
      </w:r>
      <w:r w:rsidR="004C7888">
        <w:rPr>
          <w:sz w:val="20"/>
          <w:szCs w:val="20"/>
        </w:rPr>
        <w:t>W. Saleh and G. Sammer</w:t>
      </w:r>
      <w:r w:rsidR="00F45164">
        <w:rPr>
          <w:sz w:val="20"/>
          <w:szCs w:val="20"/>
        </w:rPr>
        <w:t>,</w:t>
      </w:r>
      <w:r w:rsidR="004C7888">
        <w:rPr>
          <w:sz w:val="20"/>
          <w:szCs w:val="20"/>
        </w:rPr>
        <w:t xml:space="preserve"> eds.</w:t>
      </w:r>
      <w:r w:rsidR="004C7888" w:rsidRPr="00001FD7">
        <w:rPr>
          <w:sz w:val="20"/>
          <w:szCs w:val="20"/>
        </w:rPr>
        <w:t xml:space="preserve"> </w:t>
      </w:r>
      <w:r w:rsidR="004C7888" w:rsidRPr="004C7888">
        <w:rPr>
          <w:i/>
          <w:sz w:val="20"/>
          <w:szCs w:val="20"/>
          <w:lang w:val="en-GB"/>
        </w:rPr>
        <w:t>Travel</w:t>
      </w:r>
      <w:r w:rsidR="004C7888">
        <w:rPr>
          <w:sz w:val="20"/>
          <w:szCs w:val="20"/>
          <w:lang w:val="en-GB"/>
        </w:rPr>
        <w:t xml:space="preserve"> </w:t>
      </w:r>
      <w:r w:rsidR="004C7888" w:rsidRPr="00FD7B61">
        <w:rPr>
          <w:i/>
          <w:sz w:val="20"/>
          <w:szCs w:val="20"/>
          <w:lang w:val="en-GB"/>
        </w:rPr>
        <w:t>Demand Management and Road User Pricing: Success, Failure and Feasibility</w:t>
      </w:r>
      <w:r w:rsidR="004C7888">
        <w:rPr>
          <w:sz w:val="20"/>
          <w:szCs w:val="20"/>
          <w:lang w:val="es-ES"/>
        </w:rPr>
        <w:t xml:space="preserve">. </w:t>
      </w:r>
      <w:r w:rsidR="004C7888" w:rsidRPr="00001FD7">
        <w:rPr>
          <w:sz w:val="20"/>
          <w:szCs w:val="20"/>
          <w:lang w:val="es-ES"/>
        </w:rPr>
        <w:t>Aldershot</w:t>
      </w:r>
      <w:r w:rsidR="004C7888">
        <w:rPr>
          <w:sz w:val="20"/>
          <w:szCs w:val="20"/>
          <w:lang w:val="es-ES"/>
        </w:rPr>
        <w:t>:</w:t>
      </w:r>
      <w:r w:rsidR="004C7888" w:rsidRPr="00001FD7">
        <w:rPr>
          <w:sz w:val="20"/>
          <w:szCs w:val="20"/>
        </w:rPr>
        <w:t xml:space="preserve"> </w:t>
      </w:r>
      <w:r w:rsidR="004C7888" w:rsidRPr="005E019C">
        <w:rPr>
          <w:sz w:val="20"/>
          <w:szCs w:val="20"/>
        </w:rPr>
        <w:t>Ashgate Publications.</w:t>
      </w:r>
    </w:p>
    <w:p w:rsidR="005E019C" w:rsidRPr="005E019C" w:rsidRDefault="004C7888" w:rsidP="00A55BA9">
      <w:pPr>
        <w:ind w:left="360" w:hanging="360"/>
        <w:jc w:val="both"/>
        <w:rPr>
          <w:sz w:val="20"/>
          <w:szCs w:val="20"/>
          <w:lang w:val="en-GB"/>
        </w:rPr>
      </w:pPr>
      <w:r>
        <w:rPr>
          <w:sz w:val="20"/>
          <w:szCs w:val="20"/>
          <w:lang w:val="en-GB"/>
        </w:rPr>
        <w:t>Schade, J. and Schlag, B., 2003.</w:t>
      </w:r>
      <w:r w:rsidR="004E6495">
        <w:rPr>
          <w:sz w:val="20"/>
          <w:szCs w:val="20"/>
          <w:lang w:val="en-GB"/>
        </w:rPr>
        <w:t xml:space="preserve"> </w:t>
      </w:r>
      <w:r w:rsidR="005E019C" w:rsidRPr="005E019C">
        <w:rPr>
          <w:sz w:val="20"/>
          <w:szCs w:val="20"/>
          <w:lang w:val="en-GB"/>
        </w:rPr>
        <w:t>Acceptability of urb</w:t>
      </w:r>
      <w:r>
        <w:rPr>
          <w:sz w:val="20"/>
          <w:szCs w:val="20"/>
          <w:lang w:val="en-GB"/>
        </w:rPr>
        <w:t xml:space="preserve">an transport pricing strategies. </w:t>
      </w:r>
      <w:r w:rsidRPr="004C7888">
        <w:rPr>
          <w:i/>
          <w:sz w:val="20"/>
          <w:szCs w:val="20"/>
          <w:lang w:val="en-GB"/>
        </w:rPr>
        <w:t>Transportation Research Part</w:t>
      </w:r>
      <w:r w:rsidR="005E019C" w:rsidRPr="004C7888">
        <w:rPr>
          <w:i/>
          <w:sz w:val="20"/>
          <w:szCs w:val="20"/>
          <w:lang w:val="en-GB"/>
        </w:rPr>
        <w:t xml:space="preserve"> F</w:t>
      </w:r>
      <w:r>
        <w:rPr>
          <w:sz w:val="20"/>
          <w:szCs w:val="20"/>
          <w:lang w:val="en-GB"/>
        </w:rPr>
        <w:t>, 6(1), pp.</w:t>
      </w:r>
      <w:r w:rsidR="005E019C" w:rsidRPr="005E019C">
        <w:rPr>
          <w:sz w:val="20"/>
          <w:szCs w:val="20"/>
          <w:lang w:val="en-GB"/>
        </w:rPr>
        <w:t>45-61.</w:t>
      </w:r>
    </w:p>
    <w:p w:rsidR="005E019C" w:rsidRPr="005E019C" w:rsidRDefault="005E019C" w:rsidP="00A55BA9">
      <w:pPr>
        <w:ind w:left="360" w:hanging="360"/>
        <w:jc w:val="both"/>
        <w:rPr>
          <w:sz w:val="20"/>
          <w:szCs w:val="20"/>
        </w:rPr>
      </w:pPr>
      <w:r w:rsidRPr="005E019C">
        <w:rPr>
          <w:sz w:val="20"/>
          <w:szCs w:val="20"/>
          <w:lang w:val="en-GB"/>
        </w:rPr>
        <w:t>Stewart</w:t>
      </w:r>
      <w:r w:rsidR="009F3A1A">
        <w:rPr>
          <w:sz w:val="20"/>
          <w:szCs w:val="20"/>
          <w:lang w:val="en-GB"/>
        </w:rPr>
        <w:t>,</w:t>
      </w:r>
      <w:r w:rsidRPr="005E019C">
        <w:rPr>
          <w:sz w:val="20"/>
          <w:szCs w:val="20"/>
          <w:lang w:val="en-GB"/>
        </w:rPr>
        <w:t xml:space="preserve"> K</w:t>
      </w:r>
      <w:r w:rsidR="009F3A1A">
        <w:rPr>
          <w:sz w:val="20"/>
          <w:szCs w:val="20"/>
          <w:lang w:val="en-GB"/>
        </w:rPr>
        <w:t>., 2009.</w:t>
      </w:r>
      <w:r w:rsidRPr="005E019C">
        <w:rPr>
          <w:sz w:val="20"/>
          <w:szCs w:val="20"/>
          <w:lang w:val="en-GB"/>
        </w:rPr>
        <w:t xml:space="preserve"> Modelling Impacts of Tolling Systems with Multiple User Classes. In</w:t>
      </w:r>
      <w:r w:rsidR="009F3A1A">
        <w:rPr>
          <w:sz w:val="20"/>
          <w:szCs w:val="20"/>
          <w:lang w:val="en-GB"/>
        </w:rPr>
        <w:t>:</w:t>
      </w:r>
      <w:r w:rsidRPr="005E019C">
        <w:rPr>
          <w:sz w:val="20"/>
          <w:szCs w:val="20"/>
          <w:lang w:val="en-GB"/>
        </w:rPr>
        <w:t xml:space="preserve"> </w:t>
      </w:r>
      <w:r w:rsidR="009F3A1A">
        <w:rPr>
          <w:sz w:val="20"/>
          <w:szCs w:val="20"/>
        </w:rPr>
        <w:t>W. Sa</w:t>
      </w:r>
      <w:r w:rsidR="00F45164">
        <w:rPr>
          <w:sz w:val="20"/>
          <w:szCs w:val="20"/>
        </w:rPr>
        <w:t>leh and G. Sammer, eds</w:t>
      </w:r>
      <w:r w:rsidR="009F3A1A">
        <w:rPr>
          <w:sz w:val="20"/>
          <w:szCs w:val="20"/>
        </w:rPr>
        <w:t>.</w:t>
      </w:r>
      <w:r w:rsidR="009F3A1A" w:rsidRPr="00001FD7">
        <w:rPr>
          <w:sz w:val="20"/>
          <w:szCs w:val="20"/>
        </w:rPr>
        <w:t xml:space="preserve"> </w:t>
      </w:r>
      <w:r w:rsidR="009F3A1A" w:rsidRPr="004C7888">
        <w:rPr>
          <w:i/>
          <w:sz w:val="20"/>
          <w:szCs w:val="20"/>
          <w:lang w:val="en-GB"/>
        </w:rPr>
        <w:t>Travel</w:t>
      </w:r>
      <w:r w:rsidR="009F3A1A">
        <w:rPr>
          <w:sz w:val="20"/>
          <w:szCs w:val="20"/>
          <w:lang w:val="en-GB"/>
        </w:rPr>
        <w:t xml:space="preserve"> </w:t>
      </w:r>
      <w:r w:rsidR="009F3A1A" w:rsidRPr="00FD7B61">
        <w:rPr>
          <w:i/>
          <w:sz w:val="20"/>
          <w:szCs w:val="20"/>
          <w:lang w:val="en-GB"/>
        </w:rPr>
        <w:t>Demand Management and Road User Pricing: Success, Failure and Feasibility</w:t>
      </w:r>
      <w:r w:rsidR="009F3A1A">
        <w:rPr>
          <w:sz w:val="20"/>
          <w:szCs w:val="20"/>
          <w:lang w:val="es-ES"/>
        </w:rPr>
        <w:t xml:space="preserve">. </w:t>
      </w:r>
      <w:r w:rsidR="009F3A1A" w:rsidRPr="00001FD7">
        <w:rPr>
          <w:sz w:val="20"/>
          <w:szCs w:val="20"/>
          <w:lang w:val="es-ES"/>
        </w:rPr>
        <w:t>Aldershot</w:t>
      </w:r>
      <w:r w:rsidR="009F3A1A">
        <w:rPr>
          <w:sz w:val="20"/>
          <w:szCs w:val="20"/>
          <w:lang w:val="es-ES"/>
        </w:rPr>
        <w:t>:</w:t>
      </w:r>
      <w:r w:rsidR="009F3A1A" w:rsidRPr="00001FD7">
        <w:rPr>
          <w:sz w:val="20"/>
          <w:szCs w:val="20"/>
        </w:rPr>
        <w:t xml:space="preserve"> </w:t>
      </w:r>
      <w:r w:rsidR="009F3A1A" w:rsidRPr="005E019C">
        <w:rPr>
          <w:sz w:val="20"/>
          <w:szCs w:val="20"/>
        </w:rPr>
        <w:t>Ashgate Publications.</w:t>
      </w:r>
    </w:p>
    <w:p w:rsidR="005E019C" w:rsidRPr="005E019C" w:rsidRDefault="00F40D72" w:rsidP="00A55BA9">
      <w:pPr>
        <w:ind w:left="360" w:hanging="360"/>
        <w:jc w:val="both"/>
        <w:rPr>
          <w:sz w:val="20"/>
          <w:szCs w:val="20"/>
        </w:rPr>
      </w:pPr>
      <w:r w:rsidRPr="00F40D72">
        <w:rPr>
          <w:sz w:val="20"/>
          <w:szCs w:val="20"/>
        </w:rPr>
        <w:t>*</w:t>
      </w:r>
      <w:r w:rsidR="009F3A1A" w:rsidRPr="00F40D72">
        <w:rPr>
          <w:sz w:val="20"/>
          <w:szCs w:val="20"/>
        </w:rPr>
        <w:t>Transport, 2009</w:t>
      </w:r>
      <w:r w:rsidR="005E019C" w:rsidRPr="00F40D72">
        <w:rPr>
          <w:sz w:val="20"/>
          <w:szCs w:val="20"/>
        </w:rPr>
        <w:t xml:space="preserve">. </w:t>
      </w:r>
      <w:r w:rsidR="005E019C" w:rsidRPr="001F7DC1">
        <w:rPr>
          <w:i/>
          <w:sz w:val="20"/>
          <w:szCs w:val="20"/>
        </w:rPr>
        <w:t>Impact Assessment of proposals for a UK Renewable</w:t>
      </w:r>
      <w:r w:rsidR="005E019C" w:rsidRPr="00F40D72">
        <w:rPr>
          <w:sz w:val="20"/>
          <w:szCs w:val="20"/>
        </w:rPr>
        <w:t>. Department of energy and climate change.</w:t>
      </w:r>
    </w:p>
    <w:p w:rsidR="00F20643" w:rsidRDefault="005E019C" w:rsidP="00A55BA9">
      <w:pPr>
        <w:ind w:left="360" w:hanging="360"/>
        <w:jc w:val="both"/>
        <w:rPr>
          <w:sz w:val="20"/>
          <w:szCs w:val="20"/>
          <w:lang w:val="en-GB"/>
        </w:rPr>
      </w:pPr>
      <w:r w:rsidRPr="005E019C">
        <w:rPr>
          <w:sz w:val="20"/>
          <w:szCs w:val="20"/>
          <w:lang w:val="en-GB"/>
        </w:rPr>
        <w:t>Tzirakis</w:t>
      </w:r>
      <w:r w:rsidR="009F3A1A">
        <w:rPr>
          <w:sz w:val="20"/>
          <w:szCs w:val="20"/>
          <w:lang w:val="en-GB"/>
        </w:rPr>
        <w:t>,</w:t>
      </w:r>
      <w:r w:rsidRPr="005E019C">
        <w:rPr>
          <w:sz w:val="20"/>
          <w:szCs w:val="20"/>
          <w:lang w:val="en-GB"/>
        </w:rPr>
        <w:t xml:space="preserve"> E</w:t>
      </w:r>
      <w:r w:rsidR="009F3A1A">
        <w:rPr>
          <w:sz w:val="20"/>
          <w:szCs w:val="20"/>
          <w:lang w:val="en-GB"/>
        </w:rPr>
        <w:t>.</w:t>
      </w:r>
      <w:r w:rsidRPr="005E019C">
        <w:rPr>
          <w:sz w:val="20"/>
          <w:szCs w:val="20"/>
          <w:lang w:val="en-GB"/>
        </w:rPr>
        <w:t>, Pitsas</w:t>
      </w:r>
      <w:r w:rsidR="009F3A1A">
        <w:rPr>
          <w:sz w:val="20"/>
          <w:szCs w:val="20"/>
          <w:lang w:val="en-GB"/>
        </w:rPr>
        <w:t>,</w:t>
      </w:r>
      <w:r w:rsidRPr="005E019C">
        <w:rPr>
          <w:sz w:val="20"/>
          <w:szCs w:val="20"/>
          <w:lang w:val="en-GB"/>
        </w:rPr>
        <w:t xml:space="preserve"> K</w:t>
      </w:r>
      <w:r w:rsidR="009F3A1A">
        <w:rPr>
          <w:sz w:val="20"/>
          <w:szCs w:val="20"/>
          <w:lang w:val="en-GB"/>
        </w:rPr>
        <w:t>.</w:t>
      </w:r>
      <w:r w:rsidRPr="005E019C">
        <w:rPr>
          <w:sz w:val="20"/>
          <w:szCs w:val="20"/>
          <w:lang w:val="en-GB"/>
        </w:rPr>
        <w:t>, Zannikos</w:t>
      </w:r>
      <w:r w:rsidR="009F3A1A">
        <w:rPr>
          <w:sz w:val="20"/>
          <w:szCs w:val="20"/>
          <w:lang w:val="en-GB"/>
        </w:rPr>
        <w:t>,</w:t>
      </w:r>
      <w:r w:rsidRPr="005E019C">
        <w:rPr>
          <w:sz w:val="20"/>
          <w:szCs w:val="20"/>
          <w:lang w:val="en-GB"/>
        </w:rPr>
        <w:t xml:space="preserve"> F</w:t>
      </w:r>
      <w:r w:rsidR="009F3A1A">
        <w:rPr>
          <w:sz w:val="20"/>
          <w:szCs w:val="20"/>
          <w:lang w:val="en-GB"/>
        </w:rPr>
        <w:t>.</w:t>
      </w:r>
      <w:r w:rsidRPr="005E019C">
        <w:rPr>
          <w:sz w:val="20"/>
          <w:szCs w:val="20"/>
          <w:lang w:val="en-GB"/>
        </w:rPr>
        <w:t xml:space="preserve"> and Stournas</w:t>
      </w:r>
      <w:r w:rsidR="009F3A1A">
        <w:rPr>
          <w:sz w:val="20"/>
          <w:szCs w:val="20"/>
          <w:lang w:val="en-GB"/>
        </w:rPr>
        <w:t>,</w:t>
      </w:r>
      <w:r w:rsidRPr="005E019C">
        <w:rPr>
          <w:sz w:val="20"/>
          <w:szCs w:val="20"/>
          <w:lang w:val="en-GB"/>
        </w:rPr>
        <w:t xml:space="preserve"> S</w:t>
      </w:r>
      <w:r w:rsidR="009F3A1A">
        <w:rPr>
          <w:sz w:val="20"/>
          <w:szCs w:val="20"/>
          <w:lang w:val="en-GB"/>
        </w:rPr>
        <w:t>., 2006.</w:t>
      </w:r>
      <w:r w:rsidRPr="005E019C">
        <w:rPr>
          <w:sz w:val="20"/>
          <w:szCs w:val="20"/>
          <w:lang w:val="en-GB"/>
        </w:rPr>
        <w:t xml:space="preserve"> Vehicle emissions and </w:t>
      </w:r>
      <w:bookmarkStart w:id="7" w:name="hit141"/>
      <w:bookmarkEnd w:id="7"/>
      <w:r w:rsidRPr="005E019C">
        <w:rPr>
          <w:sz w:val="20"/>
          <w:szCs w:val="20"/>
          <w:lang w:val="en-GB"/>
        </w:rPr>
        <w:t xml:space="preserve">driving cycles: comparison of the Athens </w:t>
      </w:r>
      <w:bookmarkStart w:id="8" w:name="hit142"/>
      <w:bookmarkEnd w:id="8"/>
      <w:r w:rsidRPr="005E019C">
        <w:rPr>
          <w:sz w:val="20"/>
          <w:szCs w:val="20"/>
          <w:lang w:val="en-GB"/>
        </w:rPr>
        <w:t xml:space="preserve">driving cycle (ADC) with ECE-15 and European </w:t>
      </w:r>
      <w:bookmarkStart w:id="9" w:name="hit143"/>
      <w:bookmarkEnd w:id="9"/>
      <w:r w:rsidRPr="005E019C">
        <w:rPr>
          <w:sz w:val="20"/>
          <w:szCs w:val="20"/>
          <w:lang w:val="en-GB"/>
        </w:rPr>
        <w:t xml:space="preserve">driving cycle (ECE), </w:t>
      </w:r>
      <w:r w:rsidRPr="009F3A1A">
        <w:rPr>
          <w:i/>
          <w:sz w:val="20"/>
          <w:szCs w:val="20"/>
          <w:lang w:val="en-GB"/>
        </w:rPr>
        <w:t>Global NEST</w:t>
      </w:r>
      <w:r w:rsidR="009F3A1A">
        <w:rPr>
          <w:sz w:val="20"/>
          <w:szCs w:val="20"/>
          <w:lang w:val="en-GB"/>
        </w:rPr>
        <w:t>,</w:t>
      </w:r>
      <w:r w:rsidRPr="005E019C">
        <w:rPr>
          <w:sz w:val="20"/>
          <w:szCs w:val="20"/>
          <w:lang w:val="en-GB"/>
        </w:rPr>
        <w:t xml:space="preserve"> 8</w:t>
      </w:r>
      <w:r w:rsidR="009F3A1A">
        <w:rPr>
          <w:sz w:val="20"/>
          <w:szCs w:val="20"/>
          <w:lang w:val="en-GB"/>
        </w:rPr>
        <w:t>(3)</w:t>
      </w:r>
      <w:r w:rsidRPr="005E019C">
        <w:rPr>
          <w:sz w:val="20"/>
          <w:szCs w:val="20"/>
          <w:lang w:val="en-GB"/>
        </w:rPr>
        <w:t xml:space="preserve">. </w:t>
      </w:r>
      <w:r w:rsidR="009F3A1A">
        <w:rPr>
          <w:sz w:val="20"/>
          <w:szCs w:val="20"/>
          <w:lang w:val="en-GB"/>
        </w:rPr>
        <w:t>pp.</w:t>
      </w:r>
      <w:r w:rsidRPr="005E019C">
        <w:rPr>
          <w:sz w:val="20"/>
          <w:szCs w:val="20"/>
          <w:lang w:val="en-GB"/>
        </w:rPr>
        <w:t>282–290.</w:t>
      </w:r>
    </w:p>
    <w:p w:rsidR="009A5950" w:rsidRPr="005E019C" w:rsidRDefault="009A5950" w:rsidP="009A5950">
      <w:pPr>
        <w:ind w:left="360" w:hanging="360"/>
        <w:jc w:val="both"/>
        <w:rPr>
          <w:sz w:val="20"/>
          <w:szCs w:val="20"/>
          <w:lang w:val="en-GB"/>
        </w:rPr>
      </w:pPr>
      <w:r w:rsidRPr="005E019C">
        <w:rPr>
          <w:sz w:val="20"/>
          <w:szCs w:val="20"/>
          <w:lang w:val="en-GB"/>
        </w:rPr>
        <w:t>United States Environmental Protection Agency</w:t>
      </w:r>
      <w:r>
        <w:rPr>
          <w:sz w:val="20"/>
          <w:szCs w:val="20"/>
          <w:lang w:val="en-GB"/>
        </w:rPr>
        <w:t>, 2005.</w:t>
      </w:r>
      <w:r w:rsidRPr="005E019C">
        <w:rPr>
          <w:sz w:val="20"/>
          <w:szCs w:val="20"/>
          <w:lang w:val="en-GB"/>
        </w:rPr>
        <w:t xml:space="preserve"> </w:t>
      </w:r>
      <w:r w:rsidRPr="001B756E">
        <w:rPr>
          <w:sz w:val="20"/>
          <w:szCs w:val="20"/>
          <w:lang w:val="en-GB"/>
        </w:rPr>
        <w:t>Emission Facts: Average Carbon Dioxide Emissions Resulting from Gasoline and Diesel Fuel</w:t>
      </w:r>
      <w:r w:rsidR="00F45164">
        <w:rPr>
          <w:sz w:val="20"/>
          <w:szCs w:val="20"/>
          <w:lang w:val="en-GB"/>
        </w:rPr>
        <w:t>. Washington, DC</w:t>
      </w:r>
      <w:r>
        <w:rPr>
          <w:sz w:val="20"/>
          <w:szCs w:val="20"/>
          <w:lang w:val="en-GB"/>
        </w:rPr>
        <w:t xml:space="preserve">: </w:t>
      </w:r>
      <w:r w:rsidRPr="005E019C">
        <w:rPr>
          <w:sz w:val="20"/>
          <w:szCs w:val="20"/>
          <w:lang w:val="en-GB"/>
        </w:rPr>
        <w:t xml:space="preserve">United States </w:t>
      </w:r>
      <w:r>
        <w:rPr>
          <w:sz w:val="20"/>
          <w:szCs w:val="20"/>
          <w:lang w:val="en-GB"/>
        </w:rPr>
        <w:t xml:space="preserve">Environmental Protection Agency, </w:t>
      </w:r>
      <w:r w:rsidRPr="005E019C">
        <w:rPr>
          <w:sz w:val="20"/>
          <w:szCs w:val="20"/>
          <w:lang w:val="en-GB"/>
        </w:rPr>
        <w:t xml:space="preserve">Office of </w:t>
      </w:r>
      <w:r>
        <w:rPr>
          <w:sz w:val="20"/>
          <w:szCs w:val="20"/>
          <w:lang w:val="en-GB"/>
        </w:rPr>
        <w:t>Transportation and Air Quality [</w:t>
      </w:r>
      <w:proofErr w:type="spellStart"/>
      <w:r>
        <w:rPr>
          <w:sz w:val="20"/>
          <w:szCs w:val="20"/>
          <w:lang w:val="en-GB"/>
        </w:rPr>
        <w:t>pdf</w:t>
      </w:r>
      <w:proofErr w:type="spellEnd"/>
      <w:r>
        <w:rPr>
          <w:sz w:val="20"/>
          <w:szCs w:val="20"/>
          <w:lang w:val="en-GB"/>
        </w:rPr>
        <w:t>]</w:t>
      </w:r>
      <w:r w:rsidR="0050543E">
        <w:rPr>
          <w:sz w:val="20"/>
          <w:szCs w:val="20"/>
          <w:lang w:val="en-GB"/>
        </w:rPr>
        <w:t xml:space="preserve"> Available at</w:t>
      </w:r>
      <w:r>
        <w:rPr>
          <w:sz w:val="20"/>
          <w:szCs w:val="20"/>
          <w:lang w:val="en-GB"/>
        </w:rPr>
        <w:t>: &lt;</w:t>
      </w:r>
      <w:r w:rsidRPr="00F45164">
        <w:rPr>
          <w:sz w:val="20"/>
          <w:szCs w:val="20"/>
        </w:rPr>
        <w:t>http://pbadupws.nrc.</w:t>
      </w:r>
      <w:r w:rsidR="00F45164">
        <w:rPr>
          <w:sz w:val="20"/>
          <w:szCs w:val="20"/>
        </w:rPr>
        <w:t xml:space="preserve"> </w:t>
      </w:r>
      <w:proofErr w:type="spellStart"/>
      <w:proofErr w:type="gramStart"/>
      <w:r w:rsidRPr="00F45164">
        <w:rPr>
          <w:sz w:val="20"/>
          <w:szCs w:val="20"/>
        </w:rPr>
        <w:t>gov</w:t>
      </w:r>
      <w:proofErr w:type="spellEnd"/>
      <w:r w:rsidRPr="00F45164">
        <w:rPr>
          <w:sz w:val="20"/>
          <w:szCs w:val="20"/>
        </w:rPr>
        <w:t>/docs/ML1204/M</w:t>
      </w:r>
      <w:proofErr w:type="gramEnd"/>
      <w:r w:rsidR="00F45164">
        <w:rPr>
          <w:sz w:val="20"/>
          <w:szCs w:val="20"/>
        </w:rPr>
        <w:t xml:space="preserve"> </w:t>
      </w:r>
      <w:r w:rsidRPr="00F45164">
        <w:rPr>
          <w:sz w:val="20"/>
          <w:szCs w:val="20"/>
        </w:rPr>
        <w:t>L12</w:t>
      </w:r>
      <w:r w:rsidR="00F45164">
        <w:rPr>
          <w:sz w:val="20"/>
          <w:szCs w:val="20"/>
        </w:rPr>
        <w:t xml:space="preserve"> </w:t>
      </w:r>
      <w:r w:rsidRPr="00F45164">
        <w:rPr>
          <w:sz w:val="20"/>
          <w:szCs w:val="20"/>
        </w:rPr>
        <w:t>0440</w:t>
      </w:r>
      <w:r w:rsidR="00F45164">
        <w:rPr>
          <w:sz w:val="20"/>
          <w:szCs w:val="20"/>
        </w:rPr>
        <w:t xml:space="preserve"> </w:t>
      </w:r>
      <w:r w:rsidRPr="00F45164">
        <w:rPr>
          <w:sz w:val="20"/>
          <w:szCs w:val="20"/>
        </w:rPr>
        <w:t>122.pdf</w:t>
      </w:r>
      <w:r>
        <w:rPr>
          <w:sz w:val="20"/>
          <w:szCs w:val="20"/>
          <w:lang w:val="en-GB"/>
        </w:rPr>
        <w:t>&gt;</w:t>
      </w:r>
      <w:r w:rsidR="00D264E4">
        <w:rPr>
          <w:sz w:val="20"/>
          <w:szCs w:val="20"/>
          <w:lang w:val="en-GB"/>
        </w:rPr>
        <w:t>.</w:t>
      </w:r>
    </w:p>
    <w:p w:rsidR="009A5950" w:rsidRPr="009B0E1E" w:rsidRDefault="009A5950" w:rsidP="00A55BA9">
      <w:pPr>
        <w:ind w:left="360" w:hanging="360"/>
        <w:jc w:val="both"/>
        <w:rPr>
          <w:sz w:val="20"/>
          <w:szCs w:val="20"/>
          <w:lang w:val="en-GB"/>
        </w:rPr>
      </w:pPr>
    </w:p>
    <w:sectPr w:rsidR="009A5950" w:rsidRPr="009B0E1E" w:rsidSect="007B05DD">
      <w:headerReference w:type="even" r:id="rId8"/>
      <w:headerReference w:type="default" r:id="rId9"/>
      <w:footerReference w:type="even" r:id="rId10"/>
      <w:footerReference w:type="default" r:id="rId11"/>
      <w:pgSz w:w="8640" w:h="12960"/>
      <w:pgMar w:top="1080" w:right="432" w:bottom="720" w:left="720" w:header="720" w:footer="720" w:gutter="288"/>
      <w:pgNumType w:start="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2CF" w:rsidRDefault="00DF22CF">
      <w:r>
        <w:separator/>
      </w:r>
    </w:p>
  </w:endnote>
  <w:endnote w:type="continuationSeparator" w:id="0">
    <w:p w:rsidR="00DF22CF" w:rsidRDefault="00DF2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71" w:rsidRDefault="00AB1F71" w:rsidP="00371D35">
    <w:pPr>
      <w:pStyle w:val="Footer"/>
      <w:framePr w:wrap="around" w:vAnchor="text" w:hAnchor="margin" w:xAlign="right" w:y="1"/>
      <w:rPr>
        <w:rStyle w:val="PageNumber"/>
      </w:rPr>
    </w:pPr>
  </w:p>
  <w:p w:rsidR="00AB1F71" w:rsidRDefault="00AB1F71" w:rsidP="001D482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71" w:rsidRDefault="00AB1F71" w:rsidP="001D482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2CF" w:rsidRDefault="00DF22CF">
      <w:r>
        <w:separator/>
      </w:r>
    </w:p>
  </w:footnote>
  <w:footnote w:type="continuationSeparator" w:id="0">
    <w:p w:rsidR="00DF22CF" w:rsidRDefault="00DF22CF">
      <w:r>
        <w:continuationSeparator/>
      </w:r>
    </w:p>
  </w:footnote>
  <w:footnote w:id="1">
    <w:p w:rsidR="00AB1F71" w:rsidRPr="00D15991" w:rsidRDefault="00AB1F71" w:rsidP="003F5B87">
      <w:pPr>
        <w:pStyle w:val="FootnoteText"/>
        <w:jc w:val="both"/>
        <w:rPr>
          <w:sz w:val="16"/>
          <w:szCs w:val="16"/>
        </w:rPr>
      </w:pPr>
      <w:r w:rsidRPr="00D15991">
        <w:rPr>
          <w:rStyle w:val="FootnoteReference"/>
          <w:sz w:val="16"/>
          <w:szCs w:val="16"/>
        </w:rPr>
        <w:footnoteRef/>
      </w:r>
      <w:r w:rsidRPr="00D15991">
        <w:rPr>
          <w:sz w:val="16"/>
          <w:szCs w:val="16"/>
        </w:rPr>
        <w:t xml:space="preserve"> pollutants released directly from their source </w:t>
      </w:r>
    </w:p>
  </w:footnote>
  <w:footnote w:id="2">
    <w:p w:rsidR="00AB1F71" w:rsidRPr="00D15991" w:rsidRDefault="00AB1F71" w:rsidP="003F5B87">
      <w:pPr>
        <w:pStyle w:val="FootnoteText"/>
        <w:jc w:val="both"/>
        <w:rPr>
          <w:sz w:val="16"/>
          <w:szCs w:val="16"/>
        </w:rPr>
      </w:pPr>
      <w:r w:rsidRPr="00D15991">
        <w:rPr>
          <w:rStyle w:val="FootnoteReference"/>
          <w:sz w:val="16"/>
          <w:szCs w:val="16"/>
        </w:rPr>
        <w:footnoteRef/>
      </w:r>
      <w:r w:rsidRPr="00D15991">
        <w:rPr>
          <w:sz w:val="16"/>
          <w:szCs w:val="16"/>
        </w:rPr>
        <w:t xml:space="preserve"> pollutants deriving through atmospheric chemical reactions between pollutants </w:t>
      </w:r>
    </w:p>
  </w:footnote>
  <w:footnote w:id="3">
    <w:p w:rsidR="00AB1F71" w:rsidRPr="00D15991" w:rsidRDefault="00AB1F71" w:rsidP="00D15991">
      <w:pPr>
        <w:autoSpaceDE w:val="0"/>
        <w:autoSpaceDN w:val="0"/>
        <w:adjustRightInd w:val="0"/>
        <w:ind w:left="180" w:hanging="180"/>
        <w:rPr>
          <w:sz w:val="16"/>
          <w:szCs w:val="16"/>
        </w:rPr>
      </w:pPr>
      <w:r w:rsidRPr="00D15991">
        <w:rPr>
          <w:rStyle w:val="FootnoteReference"/>
          <w:sz w:val="16"/>
          <w:szCs w:val="16"/>
        </w:rPr>
        <w:footnoteRef/>
      </w:r>
      <w:r>
        <w:rPr>
          <w:sz w:val="16"/>
          <w:szCs w:val="16"/>
        </w:rPr>
        <w:tab/>
      </w:r>
      <w:r w:rsidRPr="00D15991">
        <w:rPr>
          <w:sz w:val="16"/>
          <w:szCs w:val="16"/>
        </w:rPr>
        <w:t>http://www.dft.gov.uk/stellent/groups/dft_rdsafety/documents/divisionhomepage/029352.hcsp</w:t>
      </w:r>
    </w:p>
  </w:footnote>
  <w:footnote w:id="4">
    <w:p w:rsidR="00AB1F71" w:rsidRPr="00D15991" w:rsidRDefault="00AB1F71" w:rsidP="00D15991">
      <w:pPr>
        <w:ind w:left="180" w:hanging="180"/>
        <w:rPr>
          <w:sz w:val="16"/>
          <w:szCs w:val="16"/>
        </w:rPr>
      </w:pPr>
      <w:r w:rsidRPr="00D15991">
        <w:rPr>
          <w:rStyle w:val="FootnoteReference"/>
          <w:sz w:val="16"/>
          <w:szCs w:val="16"/>
        </w:rPr>
        <w:footnoteRef/>
      </w:r>
      <w:r>
        <w:rPr>
          <w:sz w:val="16"/>
          <w:szCs w:val="16"/>
        </w:rPr>
        <w:tab/>
      </w:r>
      <w:r w:rsidRPr="00D15991">
        <w:rPr>
          <w:sz w:val="16"/>
          <w:szCs w:val="16"/>
        </w:rPr>
        <w:t>http://www.dft.gov.uk/pgr/sustainable/cycling/cyclingpolicyoverview</w:t>
      </w:r>
    </w:p>
  </w:footnote>
  <w:footnote w:id="5">
    <w:p w:rsidR="00AB1F71" w:rsidRPr="00D15991" w:rsidRDefault="00AB1F71" w:rsidP="00D15991">
      <w:pPr>
        <w:ind w:left="180" w:hanging="180"/>
        <w:jc w:val="both"/>
        <w:rPr>
          <w:sz w:val="16"/>
          <w:szCs w:val="16"/>
        </w:rPr>
      </w:pPr>
      <w:r w:rsidRPr="00D15991">
        <w:rPr>
          <w:rStyle w:val="FootnoteReference"/>
          <w:rFonts w:cs="Calibri"/>
          <w:sz w:val="16"/>
          <w:szCs w:val="16"/>
        </w:rPr>
        <w:footnoteRef/>
      </w:r>
      <w:r>
        <w:rPr>
          <w:sz w:val="16"/>
          <w:szCs w:val="16"/>
        </w:rPr>
        <w:tab/>
      </w:r>
      <w:r w:rsidRPr="00D15991">
        <w:rPr>
          <w:sz w:val="16"/>
          <w:szCs w:val="16"/>
        </w:rPr>
        <w:t>“Directives are a commonly used legislative instrument in the EU. They set specific objectives but allow Member States flexibility in choosing the measures to achieve them. Directives must normally be transposed into national legislation within two to three years of adoption” (European Commission</w:t>
      </w:r>
      <w:r>
        <w:rPr>
          <w:sz w:val="16"/>
          <w:szCs w:val="16"/>
        </w:rPr>
        <w:t>,</w:t>
      </w:r>
      <w:r w:rsidRPr="00D15991">
        <w:rPr>
          <w:sz w:val="16"/>
          <w:szCs w:val="16"/>
        </w:rPr>
        <w:t xml:space="preserve"> 200</w:t>
      </w:r>
      <w:r>
        <w:rPr>
          <w:sz w:val="16"/>
          <w:szCs w:val="16"/>
        </w:rPr>
        <w:t>5</w:t>
      </w:r>
      <w:r w:rsidRPr="00D15991">
        <w:rPr>
          <w:sz w:val="16"/>
          <w:szCs w:val="16"/>
        </w:rPr>
        <w:t xml:space="preserve">). </w:t>
      </w:r>
    </w:p>
  </w:footnote>
  <w:footnote w:id="6">
    <w:p w:rsidR="00AB1F71" w:rsidRPr="00507FE7" w:rsidRDefault="00AB1F71" w:rsidP="00507FE7">
      <w:pPr>
        <w:pStyle w:val="FootnoteText"/>
        <w:ind w:left="180" w:hanging="180"/>
        <w:rPr>
          <w:sz w:val="16"/>
          <w:szCs w:val="16"/>
        </w:rPr>
      </w:pPr>
      <w:r w:rsidRPr="00507FE7">
        <w:rPr>
          <w:rStyle w:val="FootnoteReference"/>
          <w:sz w:val="16"/>
          <w:szCs w:val="16"/>
        </w:rPr>
        <w:footnoteRef/>
      </w:r>
      <w:r>
        <w:rPr>
          <w:sz w:val="16"/>
          <w:szCs w:val="16"/>
        </w:rPr>
        <w:tab/>
      </w:r>
      <w:r w:rsidRPr="00507FE7">
        <w:rPr>
          <w:sz w:val="16"/>
          <w:szCs w:val="16"/>
        </w:rPr>
        <w:t>Except in Singapore (Small</w:t>
      </w:r>
      <w:r w:rsidR="00394409">
        <w:rPr>
          <w:sz w:val="16"/>
          <w:szCs w:val="16"/>
        </w:rPr>
        <w:t xml:space="preserve"> and </w:t>
      </w:r>
      <w:r w:rsidR="00394409" w:rsidRPr="00394409">
        <w:rPr>
          <w:sz w:val="16"/>
          <w:szCs w:val="16"/>
        </w:rPr>
        <w:t>Verhoef</w:t>
      </w:r>
      <w:r w:rsidRPr="00507FE7">
        <w:rPr>
          <w:sz w:val="16"/>
          <w:szCs w:val="16"/>
        </w:rPr>
        <w:t>, 2007)</w:t>
      </w:r>
    </w:p>
  </w:footnote>
  <w:footnote w:id="7">
    <w:p w:rsidR="00AB1F71" w:rsidRPr="00A9571E" w:rsidRDefault="00AB1F71" w:rsidP="00A9571E">
      <w:pPr>
        <w:autoSpaceDE w:val="0"/>
        <w:autoSpaceDN w:val="0"/>
        <w:adjustRightInd w:val="0"/>
        <w:ind w:left="180" w:hanging="180"/>
        <w:rPr>
          <w:sz w:val="16"/>
          <w:szCs w:val="16"/>
        </w:rPr>
      </w:pPr>
      <w:r w:rsidRPr="00A9571E">
        <w:rPr>
          <w:rStyle w:val="FootnoteReference"/>
          <w:rFonts w:cs="Calibri"/>
          <w:sz w:val="16"/>
          <w:szCs w:val="16"/>
        </w:rPr>
        <w:footnoteRef/>
      </w:r>
      <w:r>
        <w:rPr>
          <w:sz w:val="16"/>
          <w:szCs w:val="16"/>
        </w:rPr>
        <w:tab/>
      </w:r>
      <w:r w:rsidRPr="00A9571E">
        <w:rPr>
          <w:sz w:val="16"/>
          <w:szCs w:val="16"/>
        </w:rPr>
        <w:t>The knock control can prevent knocking engine operation. It retards the ignition timing of the affected cylinder only as far as necessary and only if there is an actual risk of knocking. In this way, the ignition characteristic map can be adapted to the optimum consumption values. A safety distance is no longer necessary. The knock control handles all the knock-related corrections at the ignition point</w:t>
      </w:r>
    </w:p>
    <w:p w:rsidR="00AB1F71" w:rsidRDefault="00AB1F71" w:rsidP="007F462B">
      <w:pPr>
        <w:autoSpaceDE w:val="0"/>
        <w:autoSpaceDN w:val="0"/>
        <w:adjustRightInd w:val="0"/>
      </w:pPr>
    </w:p>
  </w:footnote>
  <w:footnote w:id="8">
    <w:p w:rsidR="00AB1F71" w:rsidRPr="00A9571E" w:rsidRDefault="00AB1F71" w:rsidP="00A9571E">
      <w:pPr>
        <w:pStyle w:val="FootnoteText"/>
        <w:ind w:left="180" w:hanging="180"/>
        <w:rPr>
          <w:sz w:val="16"/>
          <w:szCs w:val="16"/>
        </w:rPr>
      </w:pPr>
      <w:r w:rsidRPr="00A9571E">
        <w:rPr>
          <w:rStyle w:val="FootnoteReference"/>
          <w:sz w:val="16"/>
          <w:szCs w:val="16"/>
        </w:rPr>
        <w:footnoteRef/>
      </w:r>
      <w:r>
        <w:rPr>
          <w:sz w:val="16"/>
          <w:szCs w:val="16"/>
        </w:rPr>
        <w:tab/>
      </w:r>
      <w:r w:rsidRPr="00A9571E">
        <w:rPr>
          <w:sz w:val="16"/>
          <w:szCs w:val="16"/>
        </w:rPr>
        <w:t>Driving cycle for a vehicle is a representation of a speed–time sequenced profile developed for a specific area.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71" w:rsidRPr="004814C0" w:rsidRDefault="00A97C97" w:rsidP="004814C0">
    <w:pPr>
      <w:rPr>
        <w:i/>
        <w:sz w:val="16"/>
        <w:szCs w:val="28"/>
      </w:rPr>
    </w:pPr>
    <w:r w:rsidRPr="00C1367C">
      <w:rPr>
        <w:i/>
        <w:sz w:val="16"/>
        <w:szCs w:val="28"/>
      </w:rPr>
      <w:fldChar w:fldCharType="begin"/>
    </w:r>
    <w:r w:rsidR="00AB1F71" w:rsidRPr="00C1367C">
      <w:rPr>
        <w:i/>
        <w:sz w:val="16"/>
        <w:szCs w:val="28"/>
      </w:rPr>
      <w:instrText xml:space="preserve"> PAGE   \* MERGEFORMAT </w:instrText>
    </w:r>
    <w:r w:rsidRPr="00C1367C">
      <w:rPr>
        <w:i/>
        <w:sz w:val="16"/>
        <w:szCs w:val="28"/>
      </w:rPr>
      <w:fldChar w:fldCharType="separate"/>
    </w:r>
    <w:r w:rsidR="00762AD8">
      <w:rPr>
        <w:i/>
        <w:noProof/>
        <w:sz w:val="16"/>
        <w:szCs w:val="28"/>
      </w:rPr>
      <w:t>16</w:t>
    </w:r>
    <w:r w:rsidRPr="00C1367C">
      <w:rPr>
        <w:i/>
        <w:sz w:val="16"/>
        <w:szCs w:val="28"/>
      </w:rPr>
      <w:fldChar w:fldCharType="end"/>
    </w:r>
    <w:r w:rsidR="00D653C2">
      <w:rPr>
        <w:i/>
        <w:sz w:val="16"/>
        <w:szCs w:val="28"/>
      </w:rPr>
      <w:t xml:space="preserve">     </w:t>
    </w:r>
    <w:r w:rsidR="00AB1F71">
      <w:rPr>
        <w:i/>
        <w:sz w:val="16"/>
        <w:szCs w:val="28"/>
      </w:rPr>
      <w:t>A Framework for Sustainable Transport Development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F71" w:rsidRPr="004814C0" w:rsidRDefault="00AB1F71" w:rsidP="004814C0">
    <w:pPr>
      <w:pStyle w:val="Header"/>
      <w:jc w:val="right"/>
      <w:rPr>
        <w:i/>
        <w:sz w:val="16"/>
      </w:rPr>
    </w:pPr>
    <w:r>
      <w:rPr>
        <w:i/>
        <w:sz w:val="16"/>
      </w:rPr>
      <w:t>R</w:t>
    </w:r>
    <w:r w:rsidR="00D653C2">
      <w:rPr>
        <w:i/>
        <w:sz w:val="16"/>
      </w:rPr>
      <w:t xml:space="preserve">esource Papers     </w:t>
    </w:r>
    <w:r w:rsidR="00A97C97" w:rsidRPr="004814C0">
      <w:rPr>
        <w:i/>
        <w:sz w:val="16"/>
      </w:rPr>
      <w:fldChar w:fldCharType="begin"/>
    </w:r>
    <w:r w:rsidRPr="004814C0">
      <w:rPr>
        <w:i/>
        <w:sz w:val="16"/>
      </w:rPr>
      <w:instrText xml:space="preserve"> PAGE   \* MERGEFORMAT </w:instrText>
    </w:r>
    <w:r w:rsidR="00A97C97" w:rsidRPr="004814C0">
      <w:rPr>
        <w:i/>
        <w:sz w:val="16"/>
      </w:rPr>
      <w:fldChar w:fldCharType="separate"/>
    </w:r>
    <w:r w:rsidR="00762AD8">
      <w:rPr>
        <w:i/>
        <w:noProof/>
        <w:sz w:val="16"/>
      </w:rPr>
      <w:t>17</w:t>
    </w:r>
    <w:r w:rsidR="00A97C97" w:rsidRPr="004814C0">
      <w:rPr>
        <w:i/>
        <w:sz w:val="1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257"/>
    <w:multiLevelType w:val="multilevel"/>
    <w:tmpl w:val="956CD436"/>
    <w:lvl w:ilvl="0">
      <w:start w:val="1"/>
      <w:numFmt w:val="decimal"/>
      <w:lvlText w:val="%1."/>
      <w:lvlJc w:val="left"/>
      <w:pPr>
        <w:ind w:left="720" w:hanging="360"/>
      </w:pPr>
    </w:lvl>
    <w:lvl w:ilvl="1">
      <w:start w:val="1"/>
      <w:numFmt w:val="decimal"/>
      <w:isLgl/>
      <w:lvlText w:val="%1.%2"/>
      <w:lvlJc w:val="left"/>
      <w:pPr>
        <w:ind w:left="1455"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565" w:hanging="1080"/>
      </w:pPr>
      <w:rPr>
        <w:rFonts w:hint="default"/>
      </w:rPr>
    </w:lvl>
    <w:lvl w:ilvl="4">
      <w:start w:val="1"/>
      <w:numFmt w:val="decimal"/>
      <w:isLgl/>
      <w:lvlText w:val="%1.%2.%3.%4.%5"/>
      <w:lvlJc w:val="left"/>
      <w:pPr>
        <w:ind w:left="3300" w:hanging="1440"/>
      </w:pPr>
      <w:rPr>
        <w:rFonts w:hint="default"/>
      </w:rPr>
    </w:lvl>
    <w:lvl w:ilvl="5">
      <w:start w:val="1"/>
      <w:numFmt w:val="decimal"/>
      <w:isLgl/>
      <w:lvlText w:val="%1.%2.%3.%4.%5.%6"/>
      <w:lvlJc w:val="left"/>
      <w:pPr>
        <w:ind w:left="3675"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85" w:hanging="1800"/>
      </w:pPr>
      <w:rPr>
        <w:rFonts w:hint="default"/>
      </w:rPr>
    </w:lvl>
    <w:lvl w:ilvl="8">
      <w:start w:val="1"/>
      <w:numFmt w:val="decimal"/>
      <w:isLgl/>
      <w:lvlText w:val="%1.%2.%3.%4.%5.%6.%7.%8.%9"/>
      <w:lvlJc w:val="left"/>
      <w:pPr>
        <w:ind w:left="5520" w:hanging="2160"/>
      </w:pPr>
      <w:rPr>
        <w:rFonts w:hint="default"/>
      </w:rPr>
    </w:lvl>
  </w:abstractNum>
  <w:abstractNum w:abstractNumId="1">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E9D7A13"/>
    <w:multiLevelType w:val="multilevel"/>
    <w:tmpl w:val="90B26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1">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8"/>
  </w:num>
  <w:num w:numId="3">
    <w:abstractNumId w:val="4"/>
  </w:num>
  <w:num w:numId="4">
    <w:abstractNumId w:val="10"/>
  </w:num>
  <w:num w:numId="5">
    <w:abstractNumId w:val="7"/>
  </w:num>
  <w:num w:numId="6">
    <w:abstractNumId w:val="9"/>
  </w:num>
  <w:num w:numId="7">
    <w:abstractNumId w:val="13"/>
  </w:num>
  <w:num w:numId="8">
    <w:abstractNumId w:val="11"/>
  </w:num>
  <w:num w:numId="9">
    <w:abstractNumId w:val="12"/>
  </w:num>
  <w:num w:numId="10">
    <w:abstractNumId w:val="2"/>
  </w:num>
  <w:num w:numId="11">
    <w:abstractNumId w:val="1"/>
  </w:num>
  <w:num w:numId="12">
    <w:abstractNumId w:val="6"/>
  </w:num>
  <w:num w:numId="13">
    <w:abstractNumId w:val="14"/>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spelling="clean" w:grammar="clean"/>
  <w:stylePaneFormatFilter w:val="3F01"/>
  <w:defaultTabStop w:val="720"/>
  <w:evenAndOddHeaders/>
  <w:drawingGridHorizontalSpacing w:val="120"/>
  <w:displayHorizontalDrawingGridEvery w:val="2"/>
  <w:characterSpacingControl w:val="doNotCompress"/>
  <w:footnotePr>
    <w:footnote w:id="-1"/>
    <w:footnote w:id="0"/>
  </w:footnotePr>
  <w:endnotePr>
    <w:endnote w:id="-1"/>
    <w:endnote w:id="0"/>
  </w:endnotePr>
  <w:compat>
    <w:useFELayout/>
  </w:compat>
  <w:rsids>
    <w:rsidRoot w:val="00C663A3"/>
    <w:rsid w:val="00001FD7"/>
    <w:rsid w:val="0001413A"/>
    <w:rsid w:val="000241BF"/>
    <w:rsid w:val="00041444"/>
    <w:rsid w:val="000532DE"/>
    <w:rsid w:val="0005517A"/>
    <w:rsid w:val="00055414"/>
    <w:rsid w:val="00056052"/>
    <w:rsid w:val="000669CF"/>
    <w:rsid w:val="00082766"/>
    <w:rsid w:val="00083243"/>
    <w:rsid w:val="000A0958"/>
    <w:rsid w:val="000A5320"/>
    <w:rsid w:val="000A6079"/>
    <w:rsid w:val="000E12AF"/>
    <w:rsid w:val="000E38E7"/>
    <w:rsid w:val="000E5234"/>
    <w:rsid w:val="000F315F"/>
    <w:rsid w:val="000F4DE0"/>
    <w:rsid w:val="001032D1"/>
    <w:rsid w:val="0011205B"/>
    <w:rsid w:val="00114A15"/>
    <w:rsid w:val="00123A34"/>
    <w:rsid w:val="0012481B"/>
    <w:rsid w:val="00125258"/>
    <w:rsid w:val="001304D0"/>
    <w:rsid w:val="00143EEF"/>
    <w:rsid w:val="001449B8"/>
    <w:rsid w:val="00145DF3"/>
    <w:rsid w:val="00165D81"/>
    <w:rsid w:val="00166525"/>
    <w:rsid w:val="00171AE4"/>
    <w:rsid w:val="00177496"/>
    <w:rsid w:val="00177D4B"/>
    <w:rsid w:val="00184F76"/>
    <w:rsid w:val="00193931"/>
    <w:rsid w:val="00195ED4"/>
    <w:rsid w:val="001B756E"/>
    <w:rsid w:val="001C679E"/>
    <w:rsid w:val="001D482B"/>
    <w:rsid w:val="001E10A8"/>
    <w:rsid w:val="001E1686"/>
    <w:rsid w:val="001F7DC1"/>
    <w:rsid w:val="002009E3"/>
    <w:rsid w:val="00201F5E"/>
    <w:rsid w:val="0020256F"/>
    <w:rsid w:val="002063A0"/>
    <w:rsid w:val="00207468"/>
    <w:rsid w:val="00213CD8"/>
    <w:rsid w:val="00242F79"/>
    <w:rsid w:val="002454DD"/>
    <w:rsid w:val="00251489"/>
    <w:rsid w:val="00253F7C"/>
    <w:rsid w:val="0025743F"/>
    <w:rsid w:val="0027087F"/>
    <w:rsid w:val="00277587"/>
    <w:rsid w:val="00283BE3"/>
    <w:rsid w:val="002A2FA3"/>
    <w:rsid w:val="002A7868"/>
    <w:rsid w:val="002B1C2A"/>
    <w:rsid w:val="002B232C"/>
    <w:rsid w:val="002B5E3B"/>
    <w:rsid w:val="002C0F01"/>
    <w:rsid w:val="002F084D"/>
    <w:rsid w:val="002F7DCF"/>
    <w:rsid w:val="003009B5"/>
    <w:rsid w:val="00326E00"/>
    <w:rsid w:val="00340096"/>
    <w:rsid w:val="00353863"/>
    <w:rsid w:val="00366363"/>
    <w:rsid w:val="0037040E"/>
    <w:rsid w:val="00371D35"/>
    <w:rsid w:val="00380438"/>
    <w:rsid w:val="0038072F"/>
    <w:rsid w:val="00387B31"/>
    <w:rsid w:val="00394409"/>
    <w:rsid w:val="00395136"/>
    <w:rsid w:val="00395FDC"/>
    <w:rsid w:val="003A0A84"/>
    <w:rsid w:val="003A2319"/>
    <w:rsid w:val="003D26FF"/>
    <w:rsid w:val="003D4243"/>
    <w:rsid w:val="003D4CB6"/>
    <w:rsid w:val="003D4CBF"/>
    <w:rsid w:val="003D6689"/>
    <w:rsid w:val="003E7F7F"/>
    <w:rsid w:val="003F306D"/>
    <w:rsid w:val="003F5B87"/>
    <w:rsid w:val="00402A5C"/>
    <w:rsid w:val="004249EF"/>
    <w:rsid w:val="004274C6"/>
    <w:rsid w:val="004303E9"/>
    <w:rsid w:val="00433E53"/>
    <w:rsid w:val="004343B8"/>
    <w:rsid w:val="00437FF3"/>
    <w:rsid w:val="004403D0"/>
    <w:rsid w:val="00443C95"/>
    <w:rsid w:val="00444E24"/>
    <w:rsid w:val="004530D5"/>
    <w:rsid w:val="00460D7D"/>
    <w:rsid w:val="00467D02"/>
    <w:rsid w:val="00470AFF"/>
    <w:rsid w:val="00475487"/>
    <w:rsid w:val="004814C0"/>
    <w:rsid w:val="004817A6"/>
    <w:rsid w:val="00490713"/>
    <w:rsid w:val="004907B9"/>
    <w:rsid w:val="004924B0"/>
    <w:rsid w:val="00497114"/>
    <w:rsid w:val="004A106E"/>
    <w:rsid w:val="004A142D"/>
    <w:rsid w:val="004A5A3E"/>
    <w:rsid w:val="004A7089"/>
    <w:rsid w:val="004B4E96"/>
    <w:rsid w:val="004C38FA"/>
    <w:rsid w:val="004C3950"/>
    <w:rsid w:val="004C7888"/>
    <w:rsid w:val="004D635F"/>
    <w:rsid w:val="004E3665"/>
    <w:rsid w:val="004E6495"/>
    <w:rsid w:val="005015ED"/>
    <w:rsid w:val="0050543E"/>
    <w:rsid w:val="00506418"/>
    <w:rsid w:val="00507DCB"/>
    <w:rsid w:val="00507FE7"/>
    <w:rsid w:val="005102FC"/>
    <w:rsid w:val="005115FC"/>
    <w:rsid w:val="00515A69"/>
    <w:rsid w:val="00521F5B"/>
    <w:rsid w:val="00541A5E"/>
    <w:rsid w:val="005459D7"/>
    <w:rsid w:val="00547D98"/>
    <w:rsid w:val="00551068"/>
    <w:rsid w:val="00556B89"/>
    <w:rsid w:val="00560E3C"/>
    <w:rsid w:val="00562E64"/>
    <w:rsid w:val="00585496"/>
    <w:rsid w:val="00585D17"/>
    <w:rsid w:val="00594115"/>
    <w:rsid w:val="005A0E65"/>
    <w:rsid w:val="005B3712"/>
    <w:rsid w:val="005C2103"/>
    <w:rsid w:val="005C79AB"/>
    <w:rsid w:val="005D056C"/>
    <w:rsid w:val="005D6680"/>
    <w:rsid w:val="005E019C"/>
    <w:rsid w:val="005E0B87"/>
    <w:rsid w:val="005E371B"/>
    <w:rsid w:val="005E6160"/>
    <w:rsid w:val="005F1146"/>
    <w:rsid w:val="005F1E8F"/>
    <w:rsid w:val="006276F3"/>
    <w:rsid w:val="00633221"/>
    <w:rsid w:val="006415B8"/>
    <w:rsid w:val="00654C4F"/>
    <w:rsid w:val="00660448"/>
    <w:rsid w:val="00663633"/>
    <w:rsid w:val="00673B8E"/>
    <w:rsid w:val="00674812"/>
    <w:rsid w:val="00691105"/>
    <w:rsid w:val="006A1331"/>
    <w:rsid w:val="006B210A"/>
    <w:rsid w:val="006B4E16"/>
    <w:rsid w:val="006C4696"/>
    <w:rsid w:val="006C78B9"/>
    <w:rsid w:val="006D395C"/>
    <w:rsid w:val="006E09BE"/>
    <w:rsid w:val="006F00DC"/>
    <w:rsid w:val="006F3D98"/>
    <w:rsid w:val="006F591F"/>
    <w:rsid w:val="006F6DCE"/>
    <w:rsid w:val="00707B4B"/>
    <w:rsid w:val="00710148"/>
    <w:rsid w:val="007113B8"/>
    <w:rsid w:val="00711C50"/>
    <w:rsid w:val="00716AD6"/>
    <w:rsid w:val="00720E18"/>
    <w:rsid w:val="00725E57"/>
    <w:rsid w:val="007309DD"/>
    <w:rsid w:val="00735266"/>
    <w:rsid w:val="00735971"/>
    <w:rsid w:val="0073701D"/>
    <w:rsid w:val="00743091"/>
    <w:rsid w:val="007444EA"/>
    <w:rsid w:val="00747BF4"/>
    <w:rsid w:val="007526CC"/>
    <w:rsid w:val="00755A3A"/>
    <w:rsid w:val="00762AD8"/>
    <w:rsid w:val="007633AD"/>
    <w:rsid w:val="00770EAC"/>
    <w:rsid w:val="007721DC"/>
    <w:rsid w:val="00775948"/>
    <w:rsid w:val="0077798B"/>
    <w:rsid w:val="007858C3"/>
    <w:rsid w:val="00785A66"/>
    <w:rsid w:val="007909B9"/>
    <w:rsid w:val="007932A2"/>
    <w:rsid w:val="007A2DCF"/>
    <w:rsid w:val="007B05DD"/>
    <w:rsid w:val="007B3907"/>
    <w:rsid w:val="007B47C2"/>
    <w:rsid w:val="007C0CE9"/>
    <w:rsid w:val="007C2094"/>
    <w:rsid w:val="007C6396"/>
    <w:rsid w:val="007D5DCD"/>
    <w:rsid w:val="007D5FDF"/>
    <w:rsid w:val="007E7D76"/>
    <w:rsid w:val="007F284A"/>
    <w:rsid w:val="007F462B"/>
    <w:rsid w:val="007F6C70"/>
    <w:rsid w:val="008033D3"/>
    <w:rsid w:val="0081681E"/>
    <w:rsid w:val="00816AD2"/>
    <w:rsid w:val="00820E56"/>
    <w:rsid w:val="008245C8"/>
    <w:rsid w:val="00833669"/>
    <w:rsid w:val="008435B1"/>
    <w:rsid w:val="0085410F"/>
    <w:rsid w:val="00855A8D"/>
    <w:rsid w:val="0086289F"/>
    <w:rsid w:val="00863777"/>
    <w:rsid w:val="00875596"/>
    <w:rsid w:val="008833AD"/>
    <w:rsid w:val="00883730"/>
    <w:rsid w:val="00894639"/>
    <w:rsid w:val="008957AA"/>
    <w:rsid w:val="008A286F"/>
    <w:rsid w:val="008A4CA1"/>
    <w:rsid w:val="008B0149"/>
    <w:rsid w:val="008B604C"/>
    <w:rsid w:val="008B6982"/>
    <w:rsid w:val="008D0561"/>
    <w:rsid w:val="008D4ED5"/>
    <w:rsid w:val="008E2BB7"/>
    <w:rsid w:val="008F1E93"/>
    <w:rsid w:val="008F719B"/>
    <w:rsid w:val="009004A8"/>
    <w:rsid w:val="00901BF5"/>
    <w:rsid w:val="00930890"/>
    <w:rsid w:val="00930FDB"/>
    <w:rsid w:val="00931CF2"/>
    <w:rsid w:val="009516C1"/>
    <w:rsid w:val="00952062"/>
    <w:rsid w:val="00954472"/>
    <w:rsid w:val="0095744F"/>
    <w:rsid w:val="00975742"/>
    <w:rsid w:val="009769A7"/>
    <w:rsid w:val="00980657"/>
    <w:rsid w:val="00980CC8"/>
    <w:rsid w:val="0099639A"/>
    <w:rsid w:val="009A5950"/>
    <w:rsid w:val="009B0E1E"/>
    <w:rsid w:val="009B3867"/>
    <w:rsid w:val="009C57C1"/>
    <w:rsid w:val="009C5FE1"/>
    <w:rsid w:val="009D2104"/>
    <w:rsid w:val="009D5988"/>
    <w:rsid w:val="009E3103"/>
    <w:rsid w:val="009E4F98"/>
    <w:rsid w:val="009E5C58"/>
    <w:rsid w:val="009F2951"/>
    <w:rsid w:val="009F3A1A"/>
    <w:rsid w:val="009F4362"/>
    <w:rsid w:val="009F51CB"/>
    <w:rsid w:val="009F6E15"/>
    <w:rsid w:val="00A01738"/>
    <w:rsid w:val="00A07057"/>
    <w:rsid w:val="00A10916"/>
    <w:rsid w:val="00A315CB"/>
    <w:rsid w:val="00A31980"/>
    <w:rsid w:val="00A34869"/>
    <w:rsid w:val="00A425EB"/>
    <w:rsid w:val="00A42701"/>
    <w:rsid w:val="00A512E2"/>
    <w:rsid w:val="00A51EF7"/>
    <w:rsid w:val="00A5201F"/>
    <w:rsid w:val="00A55BA9"/>
    <w:rsid w:val="00A61578"/>
    <w:rsid w:val="00A64C25"/>
    <w:rsid w:val="00A73096"/>
    <w:rsid w:val="00A81FF8"/>
    <w:rsid w:val="00A930A7"/>
    <w:rsid w:val="00A9571E"/>
    <w:rsid w:val="00A97C97"/>
    <w:rsid w:val="00AB02FA"/>
    <w:rsid w:val="00AB1F71"/>
    <w:rsid w:val="00AB7F45"/>
    <w:rsid w:val="00AC0B27"/>
    <w:rsid w:val="00AC137C"/>
    <w:rsid w:val="00AC294F"/>
    <w:rsid w:val="00AC7F54"/>
    <w:rsid w:val="00AD09CA"/>
    <w:rsid w:val="00AD2A63"/>
    <w:rsid w:val="00AD5CEA"/>
    <w:rsid w:val="00AE022C"/>
    <w:rsid w:val="00AE0CD5"/>
    <w:rsid w:val="00AE7E21"/>
    <w:rsid w:val="00AF0012"/>
    <w:rsid w:val="00B04ED8"/>
    <w:rsid w:val="00B1245C"/>
    <w:rsid w:val="00B20236"/>
    <w:rsid w:val="00B216E5"/>
    <w:rsid w:val="00B25150"/>
    <w:rsid w:val="00B37C46"/>
    <w:rsid w:val="00B66502"/>
    <w:rsid w:val="00B66A50"/>
    <w:rsid w:val="00B81EAB"/>
    <w:rsid w:val="00B832B6"/>
    <w:rsid w:val="00B8414F"/>
    <w:rsid w:val="00B94A45"/>
    <w:rsid w:val="00BA0DF8"/>
    <w:rsid w:val="00BA7106"/>
    <w:rsid w:val="00BB3C2E"/>
    <w:rsid w:val="00BC3010"/>
    <w:rsid w:val="00BD564D"/>
    <w:rsid w:val="00BD5DF7"/>
    <w:rsid w:val="00BE123D"/>
    <w:rsid w:val="00BE1AE3"/>
    <w:rsid w:val="00BE6BC6"/>
    <w:rsid w:val="00BE6DF0"/>
    <w:rsid w:val="00BF0F6B"/>
    <w:rsid w:val="00BF4287"/>
    <w:rsid w:val="00BF7A89"/>
    <w:rsid w:val="00C02229"/>
    <w:rsid w:val="00C02AF5"/>
    <w:rsid w:val="00C102B1"/>
    <w:rsid w:val="00C11AED"/>
    <w:rsid w:val="00C131C5"/>
    <w:rsid w:val="00C1367C"/>
    <w:rsid w:val="00C2051F"/>
    <w:rsid w:val="00C3065F"/>
    <w:rsid w:val="00C33758"/>
    <w:rsid w:val="00C37C90"/>
    <w:rsid w:val="00C41D14"/>
    <w:rsid w:val="00C47D60"/>
    <w:rsid w:val="00C50A2B"/>
    <w:rsid w:val="00C516D2"/>
    <w:rsid w:val="00C618D9"/>
    <w:rsid w:val="00C663A3"/>
    <w:rsid w:val="00C71F55"/>
    <w:rsid w:val="00C73917"/>
    <w:rsid w:val="00C801FD"/>
    <w:rsid w:val="00CA06BE"/>
    <w:rsid w:val="00CA77BE"/>
    <w:rsid w:val="00CC0F4E"/>
    <w:rsid w:val="00CC1954"/>
    <w:rsid w:val="00CC2C86"/>
    <w:rsid w:val="00CD1EE8"/>
    <w:rsid w:val="00CE2884"/>
    <w:rsid w:val="00CE4F38"/>
    <w:rsid w:val="00CE5220"/>
    <w:rsid w:val="00CE6000"/>
    <w:rsid w:val="00CF6349"/>
    <w:rsid w:val="00D00355"/>
    <w:rsid w:val="00D062CF"/>
    <w:rsid w:val="00D1478F"/>
    <w:rsid w:val="00D15991"/>
    <w:rsid w:val="00D22520"/>
    <w:rsid w:val="00D23B1F"/>
    <w:rsid w:val="00D260AE"/>
    <w:rsid w:val="00D264E4"/>
    <w:rsid w:val="00D4083B"/>
    <w:rsid w:val="00D4084A"/>
    <w:rsid w:val="00D51755"/>
    <w:rsid w:val="00D54AF1"/>
    <w:rsid w:val="00D56BE1"/>
    <w:rsid w:val="00D57AAE"/>
    <w:rsid w:val="00D653C2"/>
    <w:rsid w:val="00D77F6B"/>
    <w:rsid w:val="00D8536C"/>
    <w:rsid w:val="00D856E3"/>
    <w:rsid w:val="00D97224"/>
    <w:rsid w:val="00DA4D94"/>
    <w:rsid w:val="00DC6762"/>
    <w:rsid w:val="00DC7882"/>
    <w:rsid w:val="00DD36DE"/>
    <w:rsid w:val="00DD54ED"/>
    <w:rsid w:val="00DE0EF3"/>
    <w:rsid w:val="00DE5CF2"/>
    <w:rsid w:val="00DE5F5D"/>
    <w:rsid w:val="00DF0344"/>
    <w:rsid w:val="00DF196B"/>
    <w:rsid w:val="00DF22CF"/>
    <w:rsid w:val="00DF26CE"/>
    <w:rsid w:val="00DF6A5F"/>
    <w:rsid w:val="00E02260"/>
    <w:rsid w:val="00E06B5E"/>
    <w:rsid w:val="00E21E2A"/>
    <w:rsid w:val="00E44157"/>
    <w:rsid w:val="00E44CF6"/>
    <w:rsid w:val="00E54613"/>
    <w:rsid w:val="00E60ADF"/>
    <w:rsid w:val="00E74AEF"/>
    <w:rsid w:val="00E75DED"/>
    <w:rsid w:val="00E83996"/>
    <w:rsid w:val="00EA2B55"/>
    <w:rsid w:val="00EC7921"/>
    <w:rsid w:val="00ED2A05"/>
    <w:rsid w:val="00ED5EE4"/>
    <w:rsid w:val="00EF1099"/>
    <w:rsid w:val="00EF2E92"/>
    <w:rsid w:val="00F013FD"/>
    <w:rsid w:val="00F06D84"/>
    <w:rsid w:val="00F11F48"/>
    <w:rsid w:val="00F17301"/>
    <w:rsid w:val="00F20643"/>
    <w:rsid w:val="00F23ED7"/>
    <w:rsid w:val="00F36570"/>
    <w:rsid w:val="00F40D72"/>
    <w:rsid w:val="00F45164"/>
    <w:rsid w:val="00F5191C"/>
    <w:rsid w:val="00F56F5D"/>
    <w:rsid w:val="00F63F2C"/>
    <w:rsid w:val="00F66CAC"/>
    <w:rsid w:val="00F749EA"/>
    <w:rsid w:val="00FB2831"/>
    <w:rsid w:val="00FB6C61"/>
    <w:rsid w:val="00FC4030"/>
    <w:rsid w:val="00FD2318"/>
    <w:rsid w:val="00FD7B61"/>
    <w:rsid w:val="00FD7B7B"/>
    <w:rsid w:val="00FE330B"/>
    <w:rsid w:val="00FE3D79"/>
    <w:rsid w:val="00FE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1">
    <w:name w:val="heading 1"/>
    <w:basedOn w:val="Normal"/>
    <w:next w:val="Normal"/>
    <w:link w:val="Heading1Char"/>
    <w:qFormat/>
    <w:rsid w:val="00BF7A89"/>
    <w:pPr>
      <w:keepNext/>
      <w:spacing w:before="240" w:after="60"/>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uiPriority w:val="99"/>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uiPriority w:val="99"/>
    <w:rsid w:val="004A5A3E"/>
    <w:rPr>
      <w:vertAlign w:val="superscript"/>
    </w:rPr>
  </w:style>
  <w:style w:type="character" w:customStyle="1" w:styleId="Heading1Char">
    <w:name w:val="Heading 1 Char"/>
    <w:basedOn w:val="DefaultParagraphFont"/>
    <w:link w:val="Heading1"/>
    <w:rsid w:val="00BF7A89"/>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B81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paragraph" w:styleId="Heading1">
    <w:name w:val="heading 1"/>
    <w:basedOn w:val="Normal"/>
    <w:next w:val="Normal"/>
    <w:link w:val="Heading1Char"/>
    <w:qFormat/>
    <w:rsid w:val="00BF7A89"/>
    <w:pPr>
      <w:keepNext/>
      <w:spacing w:before="240" w:after="60"/>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uiPriority w:val="99"/>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uiPriority w:val="99"/>
    <w:rsid w:val="004A5A3E"/>
    <w:rPr>
      <w:vertAlign w:val="superscript"/>
    </w:rPr>
  </w:style>
  <w:style w:type="character" w:customStyle="1" w:styleId="Heading1Char">
    <w:name w:val="Heading 1 Char"/>
    <w:basedOn w:val="DefaultParagraphFont"/>
    <w:link w:val="Heading1"/>
    <w:rsid w:val="00BF7A89"/>
    <w:rPr>
      <w:rFonts w:ascii="Arial" w:eastAsia="Times New Roman" w:hAnsi="Arial" w:cs="Arial"/>
      <w:b/>
      <w:bCs/>
      <w:kern w:val="32"/>
      <w:sz w:val="32"/>
      <w:szCs w:val="32"/>
      <w:lang w:val="en-GB" w:eastAsia="en-GB"/>
    </w:rPr>
  </w:style>
  <w:style w:type="paragraph" w:styleId="ListParagraph">
    <w:name w:val="List Paragraph"/>
    <w:basedOn w:val="Normal"/>
    <w:uiPriority w:val="34"/>
    <w:qFormat/>
    <w:rsid w:val="00B81EAB"/>
    <w:pPr>
      <w:ind w:left="720"/>
      <w:contextualSpacing/>
    </w:pPr>
  </w:style>
</w:styles>
</file>

<file path=word/webSettings.xml><?xml version="1.0" encoding="utf-8"?>
<w:webSettings xmlns:r="http://schemas.openxmlformats.org/officeDocument/2006/relationships" xmlns:w="http://schemas.openxmlformats.org/wordprocessingml/2006/main">
  <w:divs>
    <w:div w:id="100339151">
      <w:bodyDiv w:val="1"/>
      <w:marLeft w:val="0"/>
      <w:marRight w:val="0"/>
      <w:marTop w:val="0"/>
      <w:marBottom w:val="0"/>
      <w:divBdr>
        <w:top w:val="none" w:sz="0" w:space="0" w:color="auto"/>
        <w:left w:val="none" w:sz="0" w:space="0" w:color="auto"/>
        <w:bottom w:val="none" w:sz="0" w:space="0" w:color="auto"/>
        <w:right w:val="none" w:sz="0" w:space="0" w:color="auto"/>
      </w:divBdr>
    </w:div>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332177380">
      <w:bodyDiv w:val="1"/>
      <w:marLeft w:val="0"/>
      <w:marRight w:val="0"/>
      <w:marTop w:val="0"/>
      <w:marBottom w:val="0"/>
      <w:divBdr>
        <w:top w:val="none" w:sz="0" w:space="0" w:color="auto"/>
        <w:left w:val="none" w:sz="0" w:space="0" w:color="auto"/>
        <w:bottom w:val="none" w:sz="0" w:space="0" w:color="auto"/>
        <w:right w:val="none" w:sz="0" w:space="0" w:color="auto"/>
      </w:divBdr>
    </w:div>
    <w:div w:id="1539656655">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746610821">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55C8-B5C7-4B15-BC00-1413FCE3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7812</Words>
  <Characters>44532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52240</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None</cp:lastModifiedBy>
  <cp:revision>12</cp:revision>
  <cp:lastPrinted>2012-06-20T00:12:00Z</cp:lastPrinted>
  <dcterms:created xsi:type="dcterms:W3CDTF">2012-06-21T17:45:00Z</dcterms:created>
  <dcterms:modified xsi:type="dcterms:W3CDTF">2012-06-26T19:17:00Z</dcterms:modified>
</cp:coreProperties>
</file>